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50" w:rsidRPr="00837E50" w:rsidRDefault="00DB6C6A" w:rsidP="00837E50">
      <w:pPr>
        <w:jc w:val="right"/>
        <w:rPr>
          <w:sz w:val="20"/>
          <w:szCs w:val="20"/>
        </w:rPr>
      </w:pPr>
      <w:r>
        <w:rPr>
          <w:sz w:val="20"/>
          <w:szCs w:val="20"/>
        </w:rPr>
        <w:t>Świdnica</w:t>
      </w:r>
      <w:r w:rsidR="00903751">
        <w:rPr>
          <w:sz w:val="20"/>
          <w:szCs w:val="20"/>
        </w:rPr>
        <w:t>, dnia 21</w:t>
      </w:r>
      <w:r w:rsidR="009273D3" w:rsidRPr="00837E50">
        <w:rPr>
          <w:sz w:val="20"/>
          <w:szCs w:val="20"/>
        </w:rPr>
        <w:t xml:space="preserve"> </w:t>
      </w:r>
      <w:r w:rsidR="00903751">
        <w:rPr>
          <w:sz w:val="20"/>
          <w:szCs w:val="20"/>
        </w:rPr>
        <w:t>września</w:t>
      </w:r>
      <w:r w:rsidR="00955713">
        <w:rPr>
          <w:sz w:val="20"/>
          <w:szCs w:val="20"/>
        </w:rPr>
        <w:t xml:space="preserve"> 2018</w:t>
      </w:r>
      <w:r w:rsidR="009273D3" w:rsidRPr="00837E50">
        <w:rPr>
          <w:sz w:val="20"/>
          <w:szCs w:val="20"/>
        </w:rPr>
        <w:t xml:space="preserve"> roku </w:t>
      </w:r>
    </w:p>
    <w:p w:rsidR="00FF4569" w:rsidRDefault="00FF4569" w:rsidP="00837E50">
      <w:pPr>
        <w:jc w:val="center"/>
        <w:rPr>
          <w:sz w:val="20"/>
          <w:szCs w:val="20"/>
        </w:rPr>
      </w:pPr>
    </w:p>
    <w:p w:rsidR="00837E50" w:rsidRPr="00837E50" w:rsidRDefault="009273D3" w:rsidP="00837E50">
      <w:pPr>
        <w:jc w:val="center"/>
        <w:rPr>
          <w:sz w:val="20"/>
          <w:szCs w:val="20"/>
        </w:rPr>
      </w:pPr>
      <w:r w:rsidRPr="00837E50">
        <w:rPr>
          <w:sz w:val="20"/>
          <w:szCs w:val="20"/>
        </w:rPr>
        <w:t>Ogłoszenie Grantodawcy w</w:t>
      </w:r>
      <w:r w:rsidR="00940BAA">
        <w:rPr>
          <w:sz w:val="20"/>
          <w:szCs w:val="20"/>
        </w:rPr>
        <w:t xml:space="preserve"> sprawie pierwszego</w:t>
      </w:r>
      <w:r w:rsidRPr="00837E50">
        <w:rPr>
          <w:sz w:val="20"/>
          <w:szCs w:val="20"/>
        </w:rPr>
        <w:t xml:space="preserve"> </w:t>
      </w:r>
      <w:r w:rsidR="00F42DC3">
        <w:rPr>
          <w:sz w:val="20"/>
          <w:szCs w:val="20"/>
        </w:rPr>
        <w:t>N</w:t>
      </w:r>
      <w:r w:rsidRPr="00837E50">
        <w:rPr>
          <w:sz w:val="20"/>
          <w:szCs w:val="20"/>
        </w:rPr>
        <w:t>aboru Grant</w:t>
      </w:r>
      <w:r w:rsidR="006E762F">
        <w:rPr>
          <w:sz w:val="20"/>
          <w:szCs w:val="20"/>
        </w:rPr>
        <w:t>obiorców</w:t>
      </w:r>
    </w:p>
    <w:p w:rsidR="00FF4569" w:rsidRDefault="00FF4569" w:rsidP="00394887">
      <w:pPr>
        <w:autoSpaceDE w:val="0"/>
        <w:autoSpaceDN w:val="0"/>
        <w:adjustRightInd w:val="0"/>
        <w:spacing w:after="0" w:line="240" w:lineRule="auto"/>
        <w:jc w:val="center"/>
        <w:rPr>
          <w:b/>
          <w:sz w:val="20"/>
          <w:szCs w:val="20"/>
        </w:rPr>
      </w:pPr>
    </w:p>
    <w:p w:rsidR="00FF4569" w:rsidRPr="00D44DBF" w:rsidRDefault="00903751" w:rsidP="00D44DBF">
      <w:pPr>
        <w:autoSpaceDE w:val="0"/>
        <w:autoSpaceDN w:val="0"/>
        <w:adjustRightInd w:val="0"/>
        <w:spacing w:after="0" w:line="240" w:lineRule="auto"/>
        <w:jc w:val="center"/>
        <w:rPr>
          <w:b/>
          <w:sz w:val="20"/>
          <w:szCs w:val="20"/>
        </w:rPr>
      </w:pPr>
      <w:r>
        <w:rPr>
          <w:b/>
          <w:sz w:val="20"/>
          <w:szCs w:val="20"/>
        </w:rPr>
        <w:t>Sudec</w:t>
      </w:r>
      <w:r w:rsidR="0077306A">
        <w:rPr>
          <w:b/>
          <w:sz w:val="20"/>
          <w:szCs w:val="20"/>
        </w:rPr>
        <w:t>ka Izba Przemysłowo-Handlowa</w:t>
      </w:r>
      <w:r w:rsidR="00C90FC4" w:rsidRPr="00837E50">
        <w:rPr>
          <w:b/>
          <w:sz w:val="20"/>
          <w:szCs w:val="20"/>
        </w:rPr>
        <w:t xml:space="preserve">, </w:t>
      </w:r>
      <w:r w:rsidR="009273D3" w:rsidRPr="00837E50">
        <w:rPr>
          <w:b/>
          <w:sz w:val="20"/>
          <w:szCs w:val="20"/>
        </w:rPr>
        <w:t xml:space="preserve">informuje o </w:t>
      </w:r>
      <w:r w:rsidR="00D61029" w:rsidRPr="00837E50">
        <w:rPr>
          <w:b/>
          <w:sz w:val="20"/>
          <w:szCs w:val="20"/>
        </w:rPr>
        <w:t>planowany</w:t>
      </w:r>
      <w:r w:rsidR="00D44DBF">
        <w:rPr>
          <w:b/>
          <w:sz w:val="20"/>
          <w:szCs w:val="20"/>
        </w:rPr>
        <w:t>m na dzień 1</w:t>
      </w:r>
      <w:r w:rsidR="006F1FCA">
        <w:rPr>
          <w:b/>
          <w:sz w:val="20"/>
          <w:szCs w:val="20"/>
        </w:rPr>
        <w:t>5</w:t>
      </w:r>
      <w:r w:rsidR="00C82B0E" w:rsidRPr="00837E50">
        <w:rPr>
          <w:b/>
          <w:sz w:val="20"/>
          <w:szCs w:val="20"/>
        </w:rPr>
        <w:t xml:space="preserve"> </w:t>
      </w:r>
      <w:r w:rsidR="006F1FCA">
        <w:rPr>
          <w:b/>
          <w:sz w:val="20"/>
          <w:szCs w:val="20"/>
        </w:rPr>
        <w:t>października</w:t>
      </w:r>
      <w:r w:rsidR="00C82B0E" w:rsidRPr="00837E50">
        <w:rPr>
          <w:b/>
          <w:sz w:val="20"/>
          <w:szCs w:val="20"/>
        </w:rPr>
        <w:t xml:space="preserve"> 2018 r.</w:t>
      </w:r>
      <w:r w:rsidR="00D61029" w:rsidRPr="00837E50">
        <w:rPr>
          <w:b/>
          <w:sz w:val="20"/>
          <w:szCs w:val="20"/>
        </w:rPr>
        <w:t xml:space="preserve"> </w:t>
      </w:r>
      <w:r w:rsidR="00854113">
        <w:rPr>
          <w:b/>
          <w:sz w:val="20"/>
          <w:szCs w:val="20"/>
        </w:rPr>
        <w:br/>
      </w:r>
      <w:r w:rsidR="00D61029" w:rsidRPr="00837E50">
        <w:rPr>
          <w:b/>
          <w:sz w:val="20"/>
          <w:szCs w:val="20"/>
        </w:rPr>
        <w:t xml:space="preserve">otwarciu </w:t>
      </w:r>
      <w:r w:rsidR="006F1FCA">
        <w:rPr>
          <w:b/>
          <w:sz w:val="20"/>
          <w:szCs w:val="20"/>
        </w:rPr>
        <w:t xml:space="preserve">pierwszego </w:t>
      </w:r>
      <w:r w:rsidR="00D61029" w:rsidRPr="00837E50">
        <w:rPr>
          <w:b/>
          <w:sz w:val="20"/>
          <w:szCs w:val="20"/>
        </w:rPr>
        <w:t>naboru</w:t>
      </w:r>
      <w:r w:rsidR="00C90FC4" w:rsidRPr="00837E50">
        <w:rPr>
          <w:b/>
          <w:sz w:val="20"/>
          <w:szCs w:val="20"/>
        </w:rPr>
        <w:t xml:space="preserve"> W</w:t>
      </w:r>
      <w:r w:rsidR="009273D3" w:rsidRPr="00837E50">
        <w:rPr>
          <w:b/>
          <w:sz w:val="20"/>
          <w:szCs w:val="20"/>
        </w:rPr>
        <w:t>niosków o</w:t>
      </w:r>
      <w:r w:rsidR="00D61029" w:rsidRPr="00837E50">
        <w:rPr>
          <w:b/>
          <w:sz w:val="20"/>
          <w:szCs w:val="20"/>
        </w:rPr>
        <w:t xml:space="preserve"> </w:t>
      </w:r>
      <w:r w:rsidR="00C90FC4" w:rsidRPr="00837E50">
        <w:rPr>
          <w:b/>
          <w:sz w:val="20"/>
          <w:szCs w:val="20"/>
        </w:rPr>
        <w:t>udzielenie</w:t>
      </w:r>
      <w:r w:rsidR="00D61029" w:rsidRPr="00837E50">
        <w:rPr>
          <w:b/>
          <w:sz w:val="20"/>
          <w:szCs w:val="20"/>
        </w:rPr>
        <w:t xml:space="preserve"> G</w:t>
      </w:r>
      <w:r w:rsidR="00C90FC4" w:rsidRPr="00837E50">
        <w:rPr>
          <w:b/>
          <w:sz w:val="20"/>
          <w:szCs w:val="20"/>
        </w:rPr>
        <w:t>rantu</w:t>
      </w:r>
      <w:r w:rsidR="00D61029" w:rsidRPr="00837E50">
        <w:rPr>
          <w:b/>
          <w:sz w:val="20"/>
          <w:szCs w:val="20"/>
        </w:rPr>
        <w:t xml:space="preserve"> w P</w:t>
      </w:r>
      <w:r w:rsidR="009273D3" w:rsidRPr="00837E50">
        <w:rPr>
          <w:b/>
          <w:sz w:val="20"/>
          <w:szCs w:val="20"/>
        </w:rPr>
        <w:t xml:space="preserve">rojekcie </w:t>
      </w:r>
      <w:r w:rsidR="00C82B0E" w:rsidRPr="00837E50">
        <w:rPr>
          <w:b/>
          <w:sz w:val="20"/>
          <w:szCs w:val="20"/>
        </w:rPr>
        <w:br/>
      </w:r>
      <w:r w:rsidR="009273D3" w:rsidRPr="00837E50">
        <w:rPr>
          <w:b/>
          <w:sz w:val="20"/>
          <w:szCs w:val="20"/>
        </w:rPr>
        <w:t>„</w:t>
      </w:r>
      <w:r w:rsidR="00D61029" w:rsidRPr="00837E50">
        <w:rPr>
          <w:b/>
          <w:sz w:val="20"/>
          <w:szCs w:val="20"/>
        </w:rPr>
        <w:t xml:space="preserve">Wsparcie rozwoju mikro, małych i średnich przedsiębiorstw Aglomeracji </w:t>
      </w:r>
      <w:r w:rsidR="006F1FCA">
        <w:rPr>
          <w:b/>
          <w:sz w:val="20"/>
          <w:szCs w:val="20"/>
        </w:rPr>
        <w:t>Jeleniogórskiej</w:t>
      </w:r>
      <w:r w:rsidR="009273D3" w:rsidRPr="00837E50">
        <w:rPr>
          <w:b/>
          <w:sz w:val="20"/>
          <w:szCs w:val="20"/>
        </w:rPr>
        <w:t>”</w:t>
      </w:r>
      <w:r w:rsidR="00837E50" w:rsidRPr="00837E50">
        <w:rPr>
          <w:b/>
          <w:sz w:val="20"/>
          <w:szCs w:val="20"/>
        </w:rPr>
        <w:t>.</w:t>
      </w:r>
      <w:r w:rsidR="00394887" w:rsidRPr="00837E50">
        <w:rPr>
          <w:b/>
          <w:sz w:val="20"/>
          <w:szCs w:val="20"/>
        </w:rPr>
        <w:t xml:space="preserve"> </w:t>
      </w:r>
      <w:r w:rsidR="00394887" w:rsidRPr="00837E50">
        <w:rPr>
          <w:b/>
          <w:sz w:val="20"/>
          <w:szCs w:val="20"/>
        </w:rPr>
        <w:br/>
      </w:r>
    </w:p>
    <w:p w:rsidR="005E685C" w:rsidRPr="00837E50" w:rsidRDefault="00C82B0E" w:rsidP="00C82B0E">
      <w:pPr>
        <w:jc w:val="both"/>
        <w:rPr>
          <w:sz w:val="20"/>
          <w:szCs w:val="20"/>
        </w:rPr>
      </w:pPr>
      <w:r w:rsidRPr="00837E50">
        <w:rPr>
          <w:sz w:val="20"/>
          <w:szCs w:val="20"/>
        </w:rPr>
        <w:t>Projekt</w:t>
      </w:r>
      <w:r w:rsidR="009273D3" w:rsidRPr="00837E50">
        <w:rPr>
          <w:sz w:val="20"/>
          <w:szCs w:val="20"/>
        </w:rPr>
        <w:t xml:space="preserve"> „</w:t>
      </w:r>
      <w:r w:rsidR="00C90FC4" w:rsidRPr="00837E50">
        <w:rPr>
          <w:sz w:val="20"/>
          <w:szCs w:val="20"/>
        </w:rPr>
        <w:t xml:space="preserve">Wsparcie rozwoju mikro, małych i średnich przedsiębiorstw Aglomeracji </w:t>
      </w:r>
      <w:r w:rsidR="00940BAA">
        <w:rPr>
          <w:sz w:val="20"/>
          <w:szCs w:val="20"/>
        </w:rPr>
        <w:t>Jeleniogórskiej</w:t>
      </w:r>
      <w:r w:rsidRPr="00837E50">
        <w:rPr>
          <w:sz w:val="20"/>
          <w:szCs w:val="20"/>
        </w:rPr>
        <w:t>”</w:t>
      </w:r>
      <w:r w:rsidR="00394887" w:rsidRPr="00837E50">
        <w:rPr>
          <w:sz w:val="20"/>
          <w:szCs w:val="20"/>
        </w:rPr>
        <w:t xml:space="preserve"> </w:t>
      </w:r>
      <w:r w:rsidR="00837E50" w:rsidRPr="00837E50">
        <w:rPr>
          <w:sz w:val="20"/>
          <w:szCs w:val="20"/>
        </w:rPr>
        <w:br/>
      </w:r>
      <w:r w:rsidR="006F1FCA">
        <w:rPr>
          <w:sz w:val="20"/>
          <w:szCs w:val="20"/>
        </w:rPr>
        <w:t>(nr Projektu RPDS.01.03.03-02-0004</w:t>
      </w:r>
      <w:r w:rsidR="00394887" w:rsidRPr="00837E50">
        <w:rPr>
          <w:sz w:val="20"/>
          <w:szCs w:val="20"/>
        </w:rPr>
        <w:t>/17)</w:t>
      </w:r>
      <w:r w:rsidR="00837E50" w:rsidRPr="00837E50">
        <w:rPr>
          <w:sz w:val="20"/>
          <w:szCs w:val="20"/>
        </w:rPr>
        <w:t xml:space="preserve"> </w:t>
      </w:r>
      <w:r w:rsidRPr="00837E50">
        <w:rPr>
          <w:sz w:val="20"/>
          <w:szCs w:val="20"/>
        </w:rPr>
        <w:t>realizowany jest w ramach Regionalnego Programu Operacyjnego dla Województwa Dolnośląskiego na lata 2014 – 2020, Oś Priorytetowa nr 1 Przedsiębiorstwa i innowacje, </w:t>
      </w:r>
      <w:r w:rsidRPr="00837E50">
        <w:rPr>
          <w:bCs/>
          <w:sz w:val="20"/>
          <w:szCs w:val="20"/>
        </w:rPr>
        <w:t>Działanie 1.3 Rozwój przeds</w:t>
      </w:r>
      <w:r w:rsidR="0071227F">
        <w:rPr>
          <w:bCs/>
          <w:sz w:val="20"/>
          <w:szCs w:val="20"/>
        </w:rPr>
        <w:t>iębiorczości, Poddziałanie 1.3.3</w:t>
      </w:r>
      <w:r w:rsidRPr="00837E50">
        <w:rPr>
          <w:bCs/>
          <w:sz w:val="20"/>
          <w:szCs w:val="20"/>
        </w:rPr>
        <w:t xml:space="preserve"> Rozwój przedsiębiorczości – ZIT </w:t>
      </w:r>
      <w:r w:rsidR="00E6368C">
        <w:rPr>
          <w:bCs/>
          <w:sz w:val="20"/>
          <w:szCs w:val="20"/>
        </w:rPr>
        <w:t>AJ</w:t>
      </w:r>
      <w:r w:rsidRPr="00837E50">
        <w:rPr>
          <w:bCs/>
          <w:sz w:val="20"/>
          <w:szCs w:val="20"/>
        </w:rPr>
        <w:t xml:space="preserve">, Schemat 1.3 C.2 </w:t>
      </w:r>
      <w:r w:rsidR="00503CB9">
        <w:rPr>
          <w:bCs/>
          <w:sz w:val="20"/>
          <w:szCs w:val="20"/>
        </w:rPr>
        <w:t>„</w:t>
      </w:r>
      <w:r w:rsidRPr="00837E50">
        <w:rPr>
          <w:bCs/>
          <w:sz w:val="20"/>
          <w:szCs w:val="20"/>
        </w:rPr>
        <w:t>Doradztwo dla MSP – projekty grantowe IOB</w:t>
      </w:r>
      <w:r w:rsidR="00503CB9">
        <w:rPr>
          <w:bCs/>
          <w:sz w:val="20"/>
          <w:szCs w:val="20"/>
        </w:rPr>
        <w:t>”</w:t>
      </w:r>
      <w:r w:rsidRPr="00837E50">
        <w:rPr>
          <w:b/>
          <w:bCs/>
          <w:sz w:val="20"/>
          <w:szCs w:val="20"/>
        </w:rPr>
        <w:t xml:space="preserve"> </w:t>
      </w:r>
      <w:r w:rsidRPr="00837E50">
        <w:rPr>
          <w:sz w:val="20"/>
          <w:szCs w:val="20"/>
        </w:rPr>
        <w:t xml:space="preserve">przez </w:t>
      </w:r>
      <w:r w:rsidR="0077306A">
        <w:rPr>
          <w:sz w:val="20"/>
          <w:szCs w:val="20"/>
        </w:rPr>
        <w:t>Sudecką Izbę Przemysłowo-Handlową w Świdnicy</w:t>
      </w:r>
      <w:r w:rsidR="00F910CE">
        <w:rPr>
          <w:sz w:val="20"/>
          <w:szCs w:val="20"/>
        </w:rPr>
        <w:t xml:space="preserve"> </w:t>
      </w:r>
      <w:r w:rsidR="00F910CE" w:rsidRPr="00837E50">
        <w:rPr>
          <w:sz w:val="20"/>
          <w:szCs w:val="20"/>
        </w:rPr>
        <w:t xml:space="preserve">w partnerstwie z </w:t>
      </w:r>
      <w:r w:rsidRPr="00837E50">
        <w:rPr>
          <w:sz w:val="20"/>
          <w:szCs w:val="20"/>
        </w:rPr>
        <w:t>Dolnośląski</w:t>
      </w:r>
      <w:r w:rsidR="00F910CE">
        <w:rPr>
          <w:sz w:val="20"/>
          <w:szCs w:val="20"/>
        </w:rPr>
        <w:t>m</w:t>
      </w:r>
      <w:r w:rsidRPr="00837E50">
        <w:rPr>
          <w:sz w:val="20"/>
          <w:szCs w:val="20"/>
        </w:rPr>
        <w:t xml:space="preserve"> Fundusz</w:t>
      </w:r>
      <w:r w:rsidR="00F910CE">
        <w:rPr>
          <w:sz w:val="20"/>
          <w:szCs w:val="20"/>
        </w:rPr>
        <w:t>em</w:t>
      </w:r>
      <w:r w:rsidRPr="00837E50">
        <w:rPr>
          <w:sz w:val="20"/>
          <w:szCs w:val="20"/>
        </w:rPr>
        <w:t xml:space="preserve"> Gospodarczy</w:t>
      </w:r>
      <w:r w:rsidR="00F910CE">
        <w:rPr>
          <w:sz w:val="20"/>
          <w:szCs w:val="20"/>
        </w:rPr>
        <w:t>m</w:t>
      </w:r>
      <w:r w:rsidRPr="00837E50">
        <w:rPr>
          <w:sz w:val="20"/>
          <w:szCs w:val="20"/>
        </w:rPr>
        <w:t xml:space="preserve"> Sp. z o.o. z siedzibą we Wrocławiu </w:t>
      </w:r>
      <w:r w:rsidR="00F910CE">
        <w:rPr>
          <w:sz w:val="20"/>
          <w:szCs w:val="20"/>
        </w:rPr>
        <w:t xml:space="preserve">oraz </w:t>
      </w:r>
      <w:r w:rsidR="0077306A">
        <w:rPr>
          <w:sz w:val="20"/>
          <w:szCs w:val="20"/>
        </w:rPr>
        <w:t>Sudeckim Instytutem Rozwoju Regionalnego z siedzibą w Świdnicy</w:t>
      </w:r>
      <w:r w:rsidRPr="00837E50">
        <w:rPr>
          <w:sz w:val="20"/>
          <w:szCs w:val="20"/>
        </w:rPr>
        <w:t>.</w:t>
      </w:r>
    </w:p>
    <w:p w:rsidR="006F0921" w:rsidRPr="006F0921" w:rsidRDefault="009273D3" w:rsidP="006F0921">
      <w:pPr>
        <w:jc w:val="center"/>
        <w:rPr>
          <w:b/>
          <w:sz w:val="20"/>
          <w:szCs w:val="20"/>
        </w:rPr>
      </w:pPr>
      <w:r w:rsidRPr="00837E50">
        <w:rPr>
          <w:b/>
          <w:sz w:val="20"/>
          <w:szCs w:val="20"/>
        </w:rPr>
        <w:t>Forma,</w:t>
      </w:r>
      <w:r w:rsidR="00005198" w:rsidRPr="00837E50">
        <w:rPr>
          <w:b/>
          <w:sz w:val="20"/>
          <w:szCs w:val="20"/>
        </w:rPr>
        <w:t xml:space="preserve"> termin oraz miejsce składania W</w:t>
      </w:r>
      <w:r w:rsidRPr="00837E50">
        <w:rPr>
          <w:b/>
          <w:sz w:val="20"/>
          <w:szCs w:val="20"/>
        </w:rPr>
        <w:t>niosków:</w:t>
      </w:r>
    </w:p>
    <w:p w:rsidR="006F0921" w:rsidRPr="00140044" w:rsidRDefault="006F0921" w:rsidP="006F0921">
      <w:pPr>
        <w:jc w:val="both"/>
        <w:rPr>
          <w:sz w:val="20"/>
          <w:szCs w:val="20"/>
        </w:rPr>
      </w:pPr>
      <w:r w:rsidRPr="00140044">
        <w:rPr>
          <w:sz w:val="20"/>
          <w:szCs w:val="20"/>
        </w:rPr>
        <w:t xml:space="preserve">Wnioski o udzielenie Grantu wraz z załącznikami wypełnione zgodnie z wzorami udostępnionymi przez </w:t>
      </w:r>
      <w:proofErr w:type="spellStart"/>
      <w:r w:rsidRPr="00140044">
        <w:rPr>
          <w:sz w:val="20"/>
          <w:szCs w:val="20"/>
        </w:rPr>
        <w:t>Grantodawcę</w:t>
      </w:r>
      <w:proofErr w:type="spellEnd"/>
      <w:r w:rsidRPr="00140044">
        <w:rPr>
          <w:sz w:val="20"/>
          <w:szCs w:val="20"/>
        </w:rPr>
        <w:t xml:space="preserve"> należy składać poprzez uzupełnienie elektronicznego formularza, który udostępniony zostanie na stronie </w:t>
      </w:r>
      <w:r w:rsidR="0077306A">
        <w:rPr>
          <w:sz w:val="20"/>
          <w:szCs w:val="20"/>
        </w:rPr>
        <w:t>www.siph.pl</w:t>
      </w:r>
      <w:r w:rsidR="00D44DBF" w:rsidRPr="00140044">
        <w:rPr>
          <w:sz w:val="20"/>
          <w:szCs w:val="20"/>
        </w:rPr>
        <w:t xml:space="preserve"> w dniu </w:t>
      </w:r>
      <w:r w:rsidR="008626B7">
        <w:rPr>
          <w:sz w:val="20"/>
          <w:szCs w:val="20"/>
        </w:rPr>
        <w:t>15</w:t>
      </w:r>
      <w:r w:rsidRPr="00140044">
        <w:rPr>
          <w:sz w:val="20"/>
          <w:szCs w:val="20"/>
        </w:rPr>
        <w:t xml:space="preserve"> </w:t>
      </w:r>
      <w:r w:rsidR="008626B7">
        <w:rPr>
          <w:sz w:val="20"/>
          <w:szCs w:val="20"/>
        </w:rPr>
        <w:t>października</w:t>
      </w:r>
      <w:r w:rsidRPr="00140044">
        <w:rPr>
          <w:sz w:val="20"/>
          <w:szCs w:val="20"/>
        </w:rPr>
        <w:t xml:space="preserve"> 2018 r. o godzinie 8:00. Do poprawnego wypełnienia formularza należy przygotować pełne dane firmy (pełną nazwę, NIP), dane osoby do kontaktu (imię i nazwisko, numer telefonu, adres e-mail) oraz skany kompletu uzupełnionej dokumentacji. Skany muszą stanowić jeden plik PDF lub być spakowane do archiwum ZIP. </w:t>
      </w:r>
      <w:r w:rsidR="001E50E9" w:rsidRPr="00140044">
        <w:rPr>
          <w:sz w:val="20"/>
          <w:szCs w:val="20"/>
        </w:rPr>
        <w:t>Rozmiar pliku nie może przekroczyć 10 MB</w:t>
      </w:r>
      <w:r w:rsidRPr="00140044">
        <w:rPr>
          <w:sz w:val="20"/>
          <w:szCs w:val="20"/>
        </w:rPr>
        <w:t>.</w:t>
      </w:r>
    </w:p>
    <w:p w:rsidR="006F0921" w:rsidRPr="00140044" w:rsidRDefault="006F0921" w:rsidP="006F0921">
      <w:pPr>
        <w:jc w:val="both"/>
        <w:rPr>
          <w:sz w:val="20"/>
          <w:szCs w:val="20"/>
        </w:rPr>
      </w:pPr>
      <w:r w:rsidRPr="00140044">
        <w:rPr>
          <w:sz w:val="20"/>
          <w:szCs w:val="20"/>
        </w:rPr>
        <w:t xml:space="preserve">Formularz należy wypełnić w przeglądarce, w której </w:t>
      </w:r>
      <w:r w:rsidRPr="00140044">
        <w:rPr>
          <w:b/>
          <w:sz w:val="20"/>
          <w:szCs w:val="20"/>
        </w:rPr>
        <w:t>MUSI BYĆ WŁĄCZONY JAVASCRIPT</w:t>
      </w:r>
      <w:r w:rsidRPr="00140044">
        <w:rPr>
          <w:sz w:val="20"/>
          <w:szCs w:val="20"/>
        </w:rPr>
        <w:t>, podając w odpowiednich polach: pełną nazwę firmy, numer NIP, imię i nazwisko osoby do kontaktu, numer telefonu, adres e-mail, powiat, gminę i miejscowość. Ponadto z listy rozwijanej należy wybrać obszar, z którego składany jest formularz (</w:t>
      </w:r>
      <w:r w:rsidR="00840EDF">
        <w:rPr>
          <w:sz w:val="20"/>
          <w:szCs w:val="20"/>
        </w:rPr>
        <w:t>w przypadku przedmiotowego naboru – Aglomeracja Jeleniogórska</w:t>
      </w:r>
      <w:r w:rsidRPr="00140044">
        <w:rPr>
          <w:sz w:val="20"/>
          <w:szCs w:val="20"/>
        </w:rPr>
        <w:t xml:space="preserve">), dodać plik z załącznikami oraz </w:t>
      </w:r>
      <w:r w:rsidR="00D44DBF" w:rsidRPr="00140044">
        <w:rPr>
          <w:sz w:val="20"/>
          <w:szCs w:val="20"/>
        </w:rPr>
        <w:t>zapoznać się z klauzulą</w:t>
      </w:r>
      <w:r w:rsidR="00F42DC3" w:rsidRPr="00140044">
        <w:rPr>
          <w:sz w:val="20"/>
          <w:szCs w:val="20"/>
        </w:rPr>
        <w:t xml:space="preserve"> informacyjną</w:t>
      </w:r>
      <w:r w:rsidR="00D44DBF" w:rsidRPr="00140044">
        <w:rPr>
          <w:sz w:val="20"/>
          <w:szCs w:val="20"/>
        </w:rPr>
        <w:t xml:space="preserve"> w zakresie danych osobowych.</w:t>
      </w:r>
    </w:p>
    <w:p w:rsidR="006F0921" w:rsidRPr="00140044" w:rsidRDefault="006F0921" w:rsidP="006F0921">
      <w:pPr>
        <w:jc w:val="both"/>
        <w:rPr>
          <w:b/>
          <w:sz w:val="20"/>
          <w:szCs w:val="20"/>
          <w:u w:val="single"/>
        </w:rPr>
      </w:pPr>
      <w:r w:rsidRPr="00140044">
        <w:rPr>
          <w:sz w:val="20"/>
          <w:szCs w:val="20"/>
        </w:rPr>
        <w:t xml:space="preserve">W chwili kliknięcia przycisku „Wyślij”, dane z formularza (wraz z załącznikiem) zostaną przesłane na skrzynkę mailową Grantodawcy. Jednocześnie na skrzynkę mailową Wnioskodawcy (adres e-mail podany w formularzu) zostanie </w:t>
      </w:r>
      <w:r w:rsidR="00F42DC3" w:rsidRPr="00140044">
        <w:rPr>
          <w:sz w:val="20"/>
          <w:szCs w:val="20"/>
        </w:rPr>
        <w:t>przesłana</w:t>
      </w:r>
      <w:r w:rsidRPr="00140044">
        <w:rPr>
          <w:sz w:val="20"/>
          <w:szCs w:val="20"/>
        </w:rPr>
        <w:t xml:space="preserve"> wiadomość z potwierdzeniem wysłania formularza, którą należy wydrukować i wraz z Wnioskiem oraz jego załącznikami złożyć w Biurze Projektu w terminie 7 dni kalendarzowych od daty wysłania Wniosku drogą elektroniczn</w:t>
      </w:r>
      <w:r w:rsidR="008F5509" w:rsidRPr="00140044">
        <w:rPr>
          <w:sz w:val="20"/>
          <w:szCs w:val="20"/>
        </w:rPr>
        <w:t>ą - zgodnie z zapisami § 8 ust.</w:t>
      </w:r>
      <w:r w:rsidRPr="00140044">
        <w:rPr>
          <w:sz w:val="20"/>
          <w:szCs w:val="20"/>
        </w:rPr>
        <w:t xml:space="preserve">3 Regulaminu udzielania Grantów w ramach Projektu „Wsparcie mikro, małych i średnich przedsiębiorstw Aglomeracji </w:t>
      </w:r>
      <w:r w:rsidR="00C25C3A">
        <w:rPr>
          <w:sz w:val="20"/>
          <w:szCs w:val="20"/>
        </w:rPr>
        <w:t>Jeleniogórskiej</w:t>
      </w:r>
      <w:r w:rsidRPr="00140044">
        <w:rPr>
          <w:sz w:val="20"/>
          <w:szCs w:val="20"/>
        </w:rPr>
        <w:t xml:space="preserve">” za dzień </w:t>
      </w:r>
      <w:r w:rsidR="00013F48" w:rsidRPr="00140044">
        <w:rPr>
          <w:sz w:val="20"/>
          <w:szCs w:val="20"/>
        </w:rPr>
        <w:t>złożenia</w:t>
      </w:r>
      <w:r w:rsidRPr="00140044">
        <w:rPr>
          <w:sz w:val="20"/>
          <w:szCs w:val="20"/>
        </w:rPr>
        <w:t xml:space="preserve"> Wniosku przyjmuje się dzień wpływu oryginałów dokumentów (wersja papierowa) do siedziby Grantodawcy/Partnera Grantodawcy</w:t>
      </w:r>
      <w:r w:rsidR="009C698A" w:rsidRPr="00140044">
        <w:rPr>
          <w:sz w:val="20"/>
          <w:szCs w:val="20"/>
        </w:rPr>
        <w:t>, pod warunkiem uprzedniej elektronicznej rejestracji Wniosku w przypadku obowiązywania takiego trybu.</w:t>
      </w:r>
      <w:r w:rsidR="009C698A" w:rsidRPr="00140044">
        <w:rPr>
          <w:b/>
          <w:sz w:val="20"/>
          <w:szCs w:val="20"/>
        </w:rPr>
        <w:t xml:space="preserve">  </w:t>
      </w:r>
    </w:p>
    <w:p w:rsidR="006F0921" w:rsidRPr="002A31D0" w:rsidRDefault="006F0921" w:rsidP="006F0921">
      <w:pPr>
        <w:jc w:val="both"/>
        <w:rPr>
          <w:sz w:val="20"/>
          <w:szCs w:val="20"/>
        </w:rPr>
      </w:pPr>
      <w:r w:rsidRPr="002A31D0">
        <w:rPr>
          <w:sz w:val="20"/>
          <w:szCs w:val="20"/>
        </w:rPr>
        <w:t xml:space="preserve">Zamknięcie naboru zgodnie z zapisami § 6 Regulaminu udzielania Grantów w ramach Projektu „Wsparcie mikro, małych i średnich przedsiębiorstw Aglomeracji </w:t>
      </w:r>
      <w:r w:rsidR="00EA61BE">
        <w:rPr>
          <w:sz w:val="20"/>
          <w:szCs w:val="20"/>
        </w:rPr>
        <w:t>Jeleniogórskiej</w:t>
      </w:r>
      <w:r w:rsidRPr="002A31D0">
        <w:rPr>
          <w:sz w:val="20"/>
          <w:szCs w:val="20"/>
        </w:rPr>
        <w:t>” nastąpi po uzyskaniu 120% alokacji środków przeznaczonych dla Naboru. Rada Partnerstwa podjęła decyzję o ustaleniu wysokości alokac</w:t>
      </w:r>
      <w:r w:rsidR="001805F7">
        <w:rPr>
          <w:sz w:val="20"/>
          <w:szCs w:val="20"/>
        </w:rPr>
        <w:t xml:space="preserve">ji dla Projektu nr </w:t>
      </w:r>
      <w:r w:rsidR="005E35FA">
        <w:rPr>
          <w:sz w:val="20"/>
          <w:szCs w:val="20"/>
        </w:rPr>
        <w:t>RPDS.01.03.03-02-0004</w:t>
      </w:r>
      <w:r w:rsidR="005E35FA" w:rsidRPr="00837E50">
        <w:rPr>
          <w:sz w:val="20"/>
          <w:szCs w:val="20"/>
        </w:rPr>
        <w:t>/17</w:t>
      </w:r>
      <w:r w:rsidR="005E35FA">
        <w:rPr>
          <w:sz w:val="20"/>
          <w:szCs w:val="20"/>
        </w:rPr>
        <w:t xml:space="preserve"> </w:t>
      </w:r>
      <w:r w:rsidRPr="002A31D0">
        <w:rPr>
          <w:sz w:val="20"/>
          <w:szCs w:val="20"/>
        </w:rPr>
        <w:t xml:space="preserve">w </w:t>
      </w:r>
      <w:r w:rsidR="005E35FA">
        <w:rPr>
          <w:sz w:val="20"/>
          <w:szCs w:val="20"/>
        </w:rPr>
        <w:t xml:space="preserve">pierwszym </w:t>
      </w:r>
      <w:r w:rsidRPr="00E93838">
        <w:rPr>
          <w:sz w:val="20"/>
          <w:szCs w:val="20"/>
        </w:rPr>
        <w:t>Naborze na kwotę</w:t>
      </w:r>
      <w:r w:rsidR="00E93838">
        <w:rPr>
          <w:sz w:val="20"/>
          <w:szCs w:val="20"/>
        </w:rPr>
        <w:t xml:space="preserve"> </w:t>
      </w:r>
      <w:r w:rsidR="00CC3264" w:rsidRPr="00E93838">
        <w:rPr>
          <w:sz w:val="20"/>
          <w:szCs w:val="20"/>
        </w:rPr>
        <w:t>765</w:t>
      </w:r>
      <w:r w:rsidR="00FB1235" w:rsidRPr="00E93838">
        <w:rPr>
          <w:sz w:val="20"/>
          <w:szCs w:val="20"/>
        </w:rPr>
        <w:t xml:space="preserve"> 0</w:t>
      </w:r>
      <w:r w:rsidR="00CC3264" w:rsidRPr="00E93838">
        <w:rPr>
          <w:sz w:val="20"/>
          <w:szCs w:val="20"/>
        </w:rPr>
        <w:t>00,00</w:t>
      </w:r>
      <w:r w:rsidRPr="00E93838">
        <w:rPr>
          <w:sz w:val="20"/>
          <w:szCs w:val="20"/>
        </w:rPr>
        <w:t xml:space="preserve"> zł, w tym dla Partnera</w:t>
      </w:r>
      <w:r w:rsidR="005E35FA" w:rsidRPr="00E93838">
        <w:rPr>
          <w:sz w:val="20"/>
          <w:szCs w:val="20"/>
        </w:rPr>
        <w:t xml:space="preserve"> Sudeck</w:t>
      </w:r>
      <w:r w:rsidR="0077306A">
        <w:rPr>
          <w:sz w:val="20"/>
          <w:szCs w:val="20"/>
        </w:rPr>
        <w:t>a Izba Przemysłowo-Handlowa</w:t>
      </w:r>
      <w:r w:rsidRPr="00E93838">
        <w:rPr>
          <w:sz w:val="20"/>
          <w:szCs w:val="20"/>
        </w:rPr>
        <w:t xml:space="preserve"> przypada kwota </w:t>
      </w:r>
      <w:r w:rsidR="00BD0C31" w:rsidRPr="00E93838">
        <w:rPr>
          <w:sz w:val="20"/>
          <w:szCs w:val="20"/>
        </w:rPr>
        <w:t>255 000,00</w:t>
      </w:r>
      <w:r w:rsidR="00CC3264" w:rsidRPr="00E93838">
        <w:rPr>
          <w:b/>
          <w:i/>
          <w:sz w:val="20"/>
          <w:szCs w:val="20"/>
        </w:rPr>
        <w:t xml:space="preserve"> </w:t>
      </w:r>
      <w:r w:rsidR="00820EA4" w:rsidRPr="00E93838">
        <w:rPr>
          <w:sz w:val="20"/>
          <w:szCs w:val="20"/>
        </w:rPr>
        <w:t xml:space="preserve"> </w:t>
      </w:r>
      <w:r w:rsidRPr="00E93838">
        <w:rPr>
          <w:sz w:val="20"/>
          <w:szCs w:val="20"/>
        </w:rPr>
        <w:t>zł.</w:t>
      </w:r>
      <w:r w:rsidR="00F42DC3" w:rsidRPr="00E93838">
        <w:rPr>
          <w:sz w:val="20"/>
          <w:szCs w:val="20"/>
        </w:rPr>
        <w:t xml:space="preserve"> O zamknięciu</w:t>
      </w:r>
      <w:r w:rsidR="00F42DC3">
        <w:rPr>
          <w:sz w:val="20"/>
          <w:szCs w:val="20"/>
        </w:rPr>
        <w:t xml:space="preserve"> N</w:t>
      </w:r>
      <w:r w:rsidRPr="002A31D0">
        <w:rPr>
          <w:sz w:val="20"/>
          <w:szCs w:val="20"/>
        </w:rPr>
        <w:t xml:space="preserve">aboru </w:t>
      </w:r>
      <w:r w:rsidR="0077306A">
        <w:rPr>
          <w:sz w:val="20"/>
          <w:szCs w:val="20"/>
        </w:rPr>
        <w:t>Sudecka Izba Przemysłowo-Handlowa</w:t>
      </w:r>
      <w:r w:rsidR="0007070B" w:rsidRPr="002A31D0">
        <w:rPr>
          <w:sz w:val="20"/>
          <w:szCs w:val="20"/>
        </w:rPr>
        <w:t xml:space="preserve"> </w:t>
      </w:r>
      <w:r w:rsidRPr="002A31D0">
        <w:rPr>
          <w:sz w:val="20"/>
          <w:szCs w:val="20"/>
        </w:rPr>
        <w:t xml:space="preserve">powiadomi na stronie internetowej </w:t>
      </w:r>
      <w:hyperlink r:id="rId7" w:history="1">
        <w:r w:rsidR="0077306A" w:rsidRPr="00566A8F">
          <w:rPr>
            <w:rStyle w:val="Hipercze"/>
            <w:sz w:val="20"/>
            <w:szCs w:val="20"/>
          </w:rPr>
          <w:t>www.siph.pl</w:t>
        </w:r>
      </w:hyperlink>
      <w:r w:rsidR="0077306A">
        <w:rPr>
          <w:sz w:val="20"/>
          <w:szCs w:val="20"/>
        </w:rPr>
        <w:t xml:space="preserve"> </w:t>
      </w:r>
    </w:p>
    <w:p w:rsidR="006F0921" w:rsidRDefault="006F0921" w:rsidP="00005198">
      <w:pPr>
        <w:jc w:val="both"/>
        <w:rPr>
          <w:sz w:val="20"/>
          <w:szCs w:val="20"/>
        </w:rPr>
      </w:pPr>
    </w:p>
    <w:p w:rsidR="00D74D6A" w:rsidRDefault="00D74D6A">
      <w:pPr>
        <w:rPr>
          <w:b/>
          <w:sz w:val="20"/>
          <w:szCs w:val="20"/>
        </w:rPr>
      </w:pPr>
    </w:p>
    <w:p w:rsidR="00005198" w:rsidRPr="00837E50" w:rsidRDefault="00F8719D">
      <w:pPr>
        <w:rPr>
          <w:b/>
          <w:sz w:val="20"/>
          <w:szCs w:val="20"/>
        </w:rPr>
      </w:pPr>
      <w:r w:rsidRPr="00837E50">
        <w:rPr>
          <w:b/>
          <w:sz w:val="20"/>
          <w:szCs w:val="20"/>
        </w:rPr>
        <w:lastRenderedPageBreak/>
        <w:t>Biuro P</w:t>
      </w:r>
      <w:r w:rsidR="009273D3" w:rsidRPr="00837E50">
        <w:rPr>
          <w:b/>
          <w:sz w:val="20"/>
          <w:szCs w:val="20"/>
        </w:rPr>
        <w:t xml:space="preserve">rojektu: </w:t>
      </w:r>
    </w:p>
    <w:p w:rsidR="00093634" w:rsidRPr="00093634" w:rsidRDefault="00093634" w:rsidP="00093634">
      <w:pPr>
        <w:spacing w:after="0" w:line="240" w:lineRule="auto"/>
        <w:rPr>
          <w:rFonts w:ascii="Arial" w:eastAsia="Times New Roman" w:hAnsi="Arial" w:cs="Arial"/>
          <w:sz w:val="18"/>
          <w:szCs w:val="18"/>
          <w:lang w:eastAsia="pl-PL"/>
        </w:rPr>
      </w:pPr>
      <w:r w:rsidRPr="00093634">
        <w:rPr>
          <w:rFonts w:ascii="Arial" w:eastAsia="Times New Roman" w:hAnsi="Arial" w:cs="Arial"/>
          <w:sz w:val="18"/>
          <w:szCs w:val="18"/>
          <w:lang w:eastAsia="pl-PL"/>
        </w:rPr>
        <w:t>Sudecka Izba Przemysłowo Handlowa w Świdnicy</w:t>
      </w:r>
    </w:p>
    <w:p w:rsidR="00093634" w:rsidRPr="00093634" w:rsidRDefault="00093634" w:rsidP="00093634">
      <w:pPr>
        <w:spacing w:after="0" w:line="240" w:lineRule="auto"/>
        <w:rPr>
          <w:rFonts w:ascii="Arial" w:eastAsia="Times New Roman" w:hAnsi="Arial" w:cs="Arial"/>
          <w:sz w:val="18"/>
          <w:szCs w:val="18"/>
          <w:lang w:eastAsia="pl-PL"/>
        </w:rPr>
      </w:pPr>
      <w:r w:rsidRPr="00093634">
        <w:rPr>
          <w:rFonts w:ascii="Arial" w:eastAsia="Times New Roman" w:hAnsi="Arial" w:cs="Arial"/>
          <w:sz w:val="18"/>
          <w:szCs w:val="18"/>
          <w:lang w:eastAsia="pl-PL"/>
        </w:rPr>
        <w:t>ul. Rynek 1 A</w:t>
      </w:r>
    </w:p>
    <w:p w:rsidR="00093634" w:rsidRPr="00093634" w:rsidRDefault="00093634" w:rsidP="00093634">
      <w:pPr>
        <w:spacing w:after="0" w:line="240" w:lineRule="auto"/>
        <w:rPr>
          <w:rFonts w:ascii="Arial" w:eastAsia="Times New Roman" w:hAnsi="Arial" w:cs="Arial"/>
          <w:sz w:val="18"/>
          <w:szCs w:val="18"/>
          <w:lang w:eastAsia="pl-PL"/>
        </w:rPr>
      </w:pPr>
      <w:r w:rsidRPr="00093634">
        <w:rPr>
          <w:rFonts w:ascii="Arial" w:eastAsia="Times New Roman" w:hAnsi="Arial" w:cs="Arial"/>
          <w:sz w:val="18"/>
          <w:szCs w:val="18"/>
          <w:lang w:eastAsia="pl-PL"/>
        </w:rPr>
        <w:t>58-100 Świdnica,</w:t>
      </w:r>
    </w:p>
    <w:p w:rsidR="00093634" w:rsidRPr="00093634" w:rsidRDefault="00093634" w:rsidP="00093634">
      <w:pPr>
        <w:spacing w:after="0" w:line="240" w:lineRule="auto"/>
        <w:rPr>
          <w:rFonts w:ascii="Arial" w:eastAsia="Times New Roman" w:hAnsi="Arial" w:cs="Arial"/>
          <w:sz w:val="18"/>
          <w:szCs w:val="18"/>
          <w:lang w:eastAsia="pl-PL"/>
        </w:rPr>
      </w:pPr>
      <w:r w:rsidRPr="00093634">
        <w:rPr>
          <w:rFonts w:ascii="Arial" w:eastAsia="Times New Roman" w:hAnsi="Arial" w:cs="Arial"/>
          <w:sz w:val="18"/>
          <w:szCs w:val="18"/>
          <w:lang w:eastAsia="pl-PL"/>
        </w:rPr>
        <w:t>tel. 74</w:t>
      </w:r>
      <w:r>
        <w:rPr>
          <w:rFonts w:ascii="Arial" w:eastAsia="Times New Roman" w:hAnsi="Arial" w:cs="Arial"/>
          <w:sz w:val="18"/>
          <w:szCs w:val="18"/>
          <w:lang w:eastAsia="pl-PL"/>
        </w:rPr>
        <w:t xml:space="preserve"> </w:t>
      </w:r>
      <w:r w:rsidRPr="00093634">
        <w:rPr>
          <w:rFonts w:ascii="Arial" w:eastAsia="Times New Roman" w:hAnsi="Arial" w:cs="Arial"/>
          <w:sz w:val="18"/>
          <w:szCs w:val="18"/>
          <w:lang w:eastAsia="pl-PL"/>
        </w:rPr>
        <w:t>853 50 09</w:t>
      </w:r>
    </w:p>
    <w:p w:rsidR="00093634" w:rsidRPr="00093634" w:rsidRDefault="00093634" w:rsidP="00093634">
      <w:pPr>
        <w:spacing w:after="0" w:line="240" w:lineRule="auto"/>
        <w:rPr>
          <w:rFonts w:ascii="Arial" w:eastAsia="Times New Roman" w:hAnsi="Arial" w:cs="Arial"/>
          <w:sz w:val="18"/>
          <w:szCs w:val="18"/>
          <w:lang w:eastAsia="pl-PL"/>
        </w:rPr>
      </w:pPr>
      <w:r w:rsidRPr="00093634">
        <w:rPr>
          <w:rFonts w:ascii="Arial" w:eastAsia="Times New Roman" w:hAnsi="Arial" w:cs="Arial"/>
          <w:sz w:val="18"/>
          <w:szCs w:val="18"/>
          <w:lang w:eastAsia="pl-PL"/>
        </w:rPr>
        <w:t>E-mail:</w:t>
      </w:r>
    </w:p>
    <w:p w:rsidR="00093634" w:rsidRPr="00093634" w:rsidRDefault="00093634" w:rsidP="00093634">
      <w:pPr>
        <w:spacing w:after="0" w:line="240" w:lineRule="auto"/>
        <w:rPr>
          <w:rFonts w:ascii="Arial" w:eastAsia="Times New Roman" w:hAnsi="Arial" w:cs="Arial"/>
          <w:sz w:val="18"/>
          <w:szCs w:val="18"/>
          <w:lang w:eastAsia="pl-PL"/>
        </w:rPr>
      </w:pPr>
      <w:r w:rsidRPr="00093634">
        <w:rPr>
          <w:rFonts w:ascii="Arial" w:eastAsia="Times New Roman" w:hAnsi="Arial" w:cs="Arial"/>
          <w:sz w:val="18"/>
          <w:szCs w:val="18"/>
          <w:lang w:eastAsia="pl-PL"/>
        </w:rPr>
        <w:t>granty@siph.pl</w:t>
      </w:r>
    </w:p>
    <w:p w:rsidR="00093634" w:rsidRPr="00093634" w:rsidRDefault="00093634" w:rsidP="00093634">
      <w:pPr>
        <w:spacing w:after="0" w:line="240" w:lineRule="auto"/>
        <w:rPr>
          <w:rFonts w:ascii="Arial" w:eastAsia="Times New Roman" w:hAnsi="Arial" w:cs="Arial"/>
          <w:sz w:val="18"/>
          <w:szCs w:val="18"/>
          <w:lang w:eastAsia="pl-PL"/>
        </w:rPr>
      </w:pPr>
      <w:r w:rsidRPr="00093634">
        <w:rPr>
          <w:rFonts w:ascii="Arial" w:eastAsia="Times New Roman" w:hAnsi="Arial" w:cs="Arial"/>
          <w:sz w:val="18"/>
          <w:szCs w:val="18"/>
          <w:lang w:eastAsia="pl-PL"/>
        </w:rPr>
        <w:t>www.siph.pl</w:t>
      </w:r>
    </w:p>
    <w:p w:rsidR="00093634" w:rsidRDefault="00093634" w:rsidP="00093634">
      <w:pPr>
        <w:spacing w:after="0" w:line="240" w:lineRule="auto"/>
        <w:rPr>
          <w:rFonts w:ascii="Arial" w:eastAsia="Times New Roman" w:hAnsi="Arial" w:cs="Arial"/>
          <w:sz w:val="18"/>
          <w:szCs w:val="18"/>
          <w:lang w:eastAsia="pl-PL"/>
        </w:rPr>
      </w:pPr>
      <w:r w:rsidRPr="00093634">
        <w:rPr>
          <w:rFonts w:ascii="Arial" w:eastAsia="Times New Roman" w:hAnsi="Arial" w:cs="Arial"/>
          <w:sz w:val="18"/>
          <w:szCs w:val="18"/>
          <w:lang w:eastAsia="pl-PL"/>
        </w:rPr>
        <w:t>Biuro czynne: pn.-pt. 08:00-16:00</w:t>
      </w:r>
    </w:p>
    <w:p w:rsidR="00093634" w:rsidRPr="00093634" w:rsidRDefault="00093634" w:rsidP="00093634">
      <w:pPr>
        <w:spacing w:after="0" w:line="240" w:lineRule="auto"/>
        <w:rPr>
          <w:rFonts w:ascii="Arial" w:eastAsia="Times New Roman" w:hAnsi="Arial" w:cs="Arial"/>
          <w:sz w:val="18"/>
          <w:szCs w:val="18"/>
          <w:lang w:eastAsia="pl-PL"/>
        </w:rPr>
      </w:pPr>
    </w:p>
    <w:p w:rsidR="009273D3" w:rsidRPr="00837E50" w:rsidRDefault="00005198" w:rsidP="009273D3">
      <w:pPr>
        <w:jc w:val="center"/>
        <w:rPr>
          <w:b/>
          <w:sz w:val="20"/>
          <w:szCs w:val="20"/>
        </w:rPr>
      </w:pPr>
      <w:r w:rsidRPr="00837E50">
        <w:rPr>
          <w:b/>
          <w:sz w:val="20"/>
          <w:szCs w:val="20"/>
        </w:rPr>
        <w:t>Cel i przedmiot P</w:t>
      </w:r>
      <w:r w:rsidR="009273D3" w:rsidRPr="00837E50">
        <w:rPr>
          <w:b/>
          <w:sz w:val="20"/>
          <w:szCs w:val="20"/>
        </w:rPr>
        <w:t>rojektu:</w:t>
      </w:r>
    </w:p>
    <w:p w:rsidR="00FF4569" w:rsidRDefault="00670346" w:rsidP="00955713">
      <w:pPr>
        <w:contextualSpacing/>
        <w:jc w:val="both"/>
        <w:rPr>
          <w:sz w:val="20"/>
          <w:szCs w:val="20"/>
        </w:rPr>
      </w:pPr>
      <w:r w:rsidRPr="00837E50">
        <w:rPr>
          <w:sz w:val="20"/>
          <w:szCs w:val="20"/>
        </w:rPr>
        <w:t xml:space="preserve">Celem głównym Projektu jest wsparcie przedsiębiorczości i stworzenie lepszych warunków do rozwoju sektora mikro, małych i średnich przedsiębiorstw </w:t>
      </w:r>
      <w:r w:rsidR="00B52EDA" w:rsidRPr="00837E50">
        <w:rPr>
          <w:sz w:val="20"/>
          <w:szCs w:val="20"/>
        </w:rPr>
        <w:t xml:space="preserve">(MSP) </w:t>
      </w:r>
      <w:r w:rsidRPr="00837E50">
        <w:rPr>
          <w:sz w:val="20"/>
          <w:szCs w:val="20"/>
        </w:rPr>
        <w:t xml:space="preserve">na terenie Aglomeracji </w:t>
      </w:r>
      <w:r w:rsidR="00256890">
        <w:rPr>
          <w:sz w:val="20"/>
          <w:szCs w:val="20"/>
        </w:rPr>
        <w:t>Jeleniogórskiej</w:t>
      </w:r>
      <w:r w:rsidRPr="00837E50">
        <w:rPr>
          <w:sz w:val="20"/>
          <w:szCs w:val="20"/>
        </w:rPr>
        <w:t xml:space="preserve"> poprzez świadczenie przez Inst</w:t>
      </w:r>
      <w:r w:rsidR="00837E50" w:rsidRPr="00837E50">
        <w:rPr>
          <w:sz w:val="20"/>
          <w:szCs w:val="20"/>
        </w:rPr>
        <w:t>ytucje Otoczenia Biznesu (IOB) U</w:t>
      </w:r>
      <w:r w:rsidRPr="00837E50">
        <w:rPr>
          <w:sz w:val="20"/>
          <w:szCs w:val="20"/>
        </w:rPr>
        <w:t xml:space="preserve">sług doradczych na rzecz </w:t>
      </w:r>
      <w:r w:rsidR="00B52EDA" w:rsidRPr="00837E50">
        <w:rPr>
          <w:sz w:val="20"/>
          <w:szCs w:val="20"/>
        </w:rPr>
        <w:t xml:space="preserve">61 mikro, małych i średnich przedsiębiorstw </w:t>
      </w:r>
      <w:r w:rsidR="00EF7926" w:rsidRPr="00837E50">
        <w:rPr>
          <w:sz w:val="20"/>
          <w:szCs w:val="20"/>
        </w:rPr>
        <w:t>(w tym znajdujących się we wczesnej fazie rozwoju do 24 miesięcy)</w:t>
      </w:r>
      <w:r w:rsidR="00B52EDA" w:rsidRPr="00837E50">
        <w:rPr>
          <w:sz w:val="20"/>
          <w:szCs w:val="20"/>
        </w:rPr>
        <w:t>,</w:t>
      </w:r>
      <w:r w:rsidR="00EF7926" w:rsidRPr="00837E50">
        <w:rPr>
          <w:sz w:val="20"/>
          <w:szCs w:val="20"/>
        </w:rPr>
        <w:t xml:space="preserve"> </w:t>
      </w:r>
      <w:r w:rsidRPr="00837E50">
        <w:rPr>
          <w:sz w:val="20"/>
          <w:szCs w:val="20"/>
        </w:rPr>
        <w:t xml:space="preserve">posiadających siedzibę </w:t>
      </w:r>
      <w:r w:rsidR="00D619A7" w:rsidRPr="00D619A7">
        <w:rPr>
          <w:sz w:val="20"/>
          <w:szCs w:val="20"/>
        </w:rPr>
        <w:t>na terenie </w:t>
      </w:r>
      <w:r w:rsidR="00D619A7" w:rsidRPr="00D619A7">
        <w:rPr>
          <w:bCs/>
          <w:sz w:val="20"/>
          <w:szCs w:val="20"/>
        </w:rPr>
        <w:t xml:space="preserve">Obszaru Wsparcia Aglomeracji </w:t>
      </w:r>
      <w:r w:rsidR="00B451A8">
        <w:rPr>
          <w:bCs/>
          <w:sz w:val="20"/>
          <w:szCs w:val="20"/>
        </w:rPr>
        <w:t>Jeleniogórskiej</w:t>
      </w:r>
      <w:r w:rsidR="00D619A7" w:rsidRPr="00D619A7">
        <w:rPr>
          <w:sz w:val="20"/>
          <w:szCs w:val="20"/>
        </w:rPr>
        <w:t> określonego w </w:t>
      </w:r>
      <w:r w:rsidR="00D619A7" w:rsidRPr="00D619A7">
        <w:rPr>
          <w:bCs/>
          <w:sz w:val="20"/>
          <w:szCs w:val="20"/>
        </w:rPr>
        <w:t>Strategii ZIT A</w:t>
      </w:r>
      <w:r w:rsidR="00B451A8">
        <w:rPr>
          <w:bCs/>
          <w:sz w:val="20"/>
          <w:szCs w:val="20"/>
        </w:rPr>
        <w:t>J</w:t>
      </w:r>
      <w:r w:rsidRPr="00D619A7">
        <w:rPr>
          <w:sz w:val="20"/>
          <w:szCs w:val="20"/>
        </w:rPr>
        <w:t>.</w:t>
      </w:r>
      <w:r w:rsidRPr="00837E50">
        <w:rPr>
          <w:sz w:val="20"/>
          <w:szCs w:val="20"/>
        </w:rPr>
        <w:t xml:space="preserve"> Projekt przyczynia się również do wsparcia rozwoju rynku specjalistycz</w:t>
      </w:r>
      <w:r w:rsidR="002416A6">
        <w:rPr>
          <w:sz w:val="20"/>
          <w:szCs w:val="20"/>
        </w:rPr>
        <w:t>nych U</w:t>
      </w:r>
      <w:r w:rsidR="00B52EDA" w:rsidRPr="00837E50">
        <w:rPr>
          <w:sz w:val="20"/>
          <w:szCs w:val="20"/>
        </w:rPr>
        <w:t>sług doradczych dla mikro</w:t>
      </w:r>
      <w:r w:rsidRPr="00837E50">
        <w:rPr>
          <w:sz w:val="20"/>
          <w:szCs w:val="20"/>
        </w:rPr>
        <w:t>, małych i średnich przedsiębiorstw.</w:t>
      </w:r>
      <w:r w:rsidR="00EF7926" w:rsidRPr="00837E50">
        <w:rPr>
          <w:sz w:val="20"/>
          <w:szCs w:val="20"/>
        </w:rPr>
        <w:t xml:space="preserve"> Przedmiotem Projektu jest udzielanie przez </w:t>
      </w:r>
      <w:proofErr w:type="spellStart"/>
      <w:r w:rsidR="00EF7926" w:rsidRPr="00837E50">
        <w:rPr>
          <w:sz w:val="20"/>
          <w:szCs w:val="20"/>
        </w:rPr>
        <w:t>Grantodawcę</w:t>
      </w:r>
      <w:proofErr w:type="spellEnd"/>
      <w:r w:rsidR="00EF7926" w:rsidRPr="00837E50">
        <w:rPr>
          <w:sz w:val="20"/>
          <w:szCs w:val="20"/>
        </w:rPr>
        <w:t xml:space="preserve"> przedsiębiorcom z sektora </w:t>
      </w:r>
      <w:r w:rsidR="00B52EDA" w:rsidRPr="00837E50">
        <w:rPr>
          <w:sz w:val="20"/>
          <w:szCs w:val="20"/>
        </w:rPr>
        <w:t>MSP</w:t>
      </w:r>
      <w:r w:rsidR="00EF7926" w:rsidRPr="00837E50">
        <w:rPr>
          <w:sz w:val="20"/>
          <w:szCs w:val="20"/>
        </w:rPr>
        <w:t xml:space="preserve"> Grantów przeznaczonych na refundację zamówionych, wynikających z przeprowadzonej analizy potrzeb, wykonanych i zapłaconych Usług doradczych.</w:t>
      </w:r>
      <w:r w:rsidR="00933411" w:rsidRPr="00837E50">
        <w:rPr>
          <w:sz w:val="20"/>
          <w:szCs w:val="20"/>
        </w:rPr>
        <w:t xml:space="preserve"> Minimum 20% pojedynczych Grantów przekazanych zostanie przedsiębiorcom wpisującym się w specjalizacje i podobszary inteligentnych specjalizacji regionu wymienionych w dokumencie „Ramy Strategiczne na rzecz inteligentnych specjalizacji Dolnego Śląska”.</w:t>
      </w:r>
    </w:p>
    <w:p w:rsidR="00955713" w:rsidRPr="00955713" w:rsidRDefault="00955713" w:rsidP="00955713">
      <w:pPr>
        <w:contextualSpacing/>
        <w:jc w:val="both"/>
        <w:rPr>
          <w:sz w:val="20"/>
          <w:szCs w:val="20"/>
        </w:rPr>
      </w:pPr>
    </w:p>
    <w:p w:rsidR="009273D3" w:rsidRPr="00837E50" w:rsidRDefault="009273D3" w:rsidP="009273D3">
      <w:pPr>
        <w:jc w:val="center"/>
        <w:rPr>
          <w:b/>
          <w:sz w:val="20"/>
          <w:szCs w:val="20"/>
        </w:rPr>
      </w:pPr>
      <w:r w:rsidRPr="00837E50">
        <w:rPr>
          <w:b/>
          <w:sz w:val="20"/>
          <w:szCs w:val="20"/>
        </w:rPr>
        <w:t>Kata</w:t>
      </w:r>
      <w:r w:rsidR="006A3371" w:rsidRPr="00837E50">
        <w:rPr>
          <w:b/>
          <w:sz w:val="20"/>
          <w:szCs w:val="20"/>
        </w:rPr>
        <w:t>log G</w:t>
      </w:r>
      <w:r w:rsidRPr="00837E50">
        <w:rPr>
          <w:b/>
          <w:sz w:val="20"/>
          <w:szCs w:val="20"/>
        </w:rPr>
        <w:t>rantobiorców:</w:t>
      </w:r>
    </w:p>
    <w:p w:rsidR="00842A0D" w:rsidRPr="00837E50" w:rsidRDefault="00842A0D" w:rsidP="00842A0D">
      <w:pPr>
        <w:jc w:val="both"/>
        <w:rPr>
          <w:sz w:val="20"/>
          <w:szCs w:val="20"/>
        </w:rPr>
      </w:pPr>
      <w:proofErr w:type="spellStart"/>
      <w:r w:rsidRPr="00837E50">
        <w:rPr>
          <w:sz w:val="20"/>
          <w:szCs w:val="20"/>
        </w:rPr>
        <w:t>Grantobiorcami</w:t>
      </w:r>
      <w:proofErr w:type="spellEnd"/>
      <w:r w:rsidRPr="00837E50">
        <w:rPr>
          <w:b/>
          <w:sz w:val="20"/>
          <w:szCs w:val="20"/>
        </w:rPr>
        <w:t xml:space="preserve"> </w:t>
      </w:r>
      <w:r w:rsidR="009273D3" w:rsidRPr="00837E50">
        <w:rPr>
          <w:sz w:val="20"/>
          <w:szCs w:val="20"/>
        </w:rPr>
        <w:t xml:space="preserve">mogą </w:t>
      </w:r>
      <w:r w:rsidRPr="00837E50">
        <w:rPr>
          <w:sz w:val="20"/>
          <w:szCs w:val="20"/>
        </w:rPr>
        <w:t>być</w:t>
      </w:r>
      <w:r w:rsidR="009273D3" w:rsidRPr="00837E50">
        <w:rPr>
          <w:sz w:val="20"/>
          <w:szCs w:val="20"/>
        </w:rPr>
        <w:t xml:space="preserve"> </w:t>
      </w:r>
      <w:r w:rsidRPr="00837E50">
        <w:rPr>
          <w:sz w:val="20"/>
          <w:szCs w:val="20"/>
        </w:rPr>
        <w:t>mikro, małe lub średnie</w:t>
      </w:r>
      <w:r w:rsidR="009273D3" w:rsidRPr="00837E50">
        <w:rPr>
          <w:sz w:val="20"/>
          <w:szCs w:val="20"/>
        </w:rPr>
        <w:t xml:space="preserve"> przedsiębiorstwa (MŚP), </w:t>
      </w:r>
      <w:r w:rsidRPr="00837E50">
        <w:rPr>
          <w:sz w:val="20"/>
          <w:szCs w:val="20"/>
        </w:rPr>
        <w:t xml:space="preserve">spełniające warunki </w:t>
      </w:r>
      <w:r w:rsidR="009273D3" w:rsidRPr="00837E50">
        <w:rPr>
          <w:sz w:val="20"/>
          <w:szCs w:val="20"/>
        </w:rPr>
        <w:t xml:space="preserve">określone w Załączniku I do Rozporządzenia Komisji WE Nr 651/2014 z dnia 17 czerwca 2014r. uznającego niektóre rodzaje pomocy za zgodne z rynkiem wewnętrznym w zastosowaniu art. 107 i 108 Traktatu (Dz. Urz. UE L 187 z 26.06.2014 r.). </w:t>
      </w:r>
      <w:r w:rsidR="00140044" w:rsidRPr="00140044">
        <w:rPr>
          <w:sz w:val="20"/>
          <w:szCs w:val="20"/>
        </w:rPr>
        <w:t>Jedno MŚP może złożyć jeden Wniosek o Grant.</w:t>
      </w:r>
    </w:p>
    <w:p w:rsidR="009273D3" w:rsidRPr="00837E50" w:rsidRDefault="009273D3" w:rsidP="00842A0D">
      <w:pPr>
        <w:jc w:val="both"/>
        <w:rPr>
          <w:sz w:val="20"/>
          <w:szCs w:val="20"/>
        </w:rPr>
      </w:pPr>
      <w:r w:rsidRPr="00837E50">
        <w:rPr>
          <w:sz w:val="20"/>
          <w:szCs w:val="20"/>
        </w:rPr>
        <w:t xml:space="preserve">Wsparcie </w:t>
      </w:r>
      <w:r w:rsidR="00842A0D" w:rsidRPr="00837E50">
        <w:rPr>
          <w:sz w:val="20"/>
          <w:szCs w:val="20"/>
        </w:rPr>
        <w:t>udzielone Grantobiorcy</w:t>
      </w:r>
      <w:r w:rsidRPr="00837E50">
        <w:rPr>
          <w:sz w:val="20"/>
          <w:szCs w:val="20"/>
        </w:rPr>
        <w:t xml:space="preserve"> stanowi pomoc </w:t>
      </w:r>
      <w:r w:rsidRPr="00837E50">
        <w:rPr>
          <w:i/>
          <w:sz w:val="20"/>
          <w:szCs w:val="20"/>
        </w:rPr>
        <w:t>de minimis</w:t>
      </w:r>
      <w:r w:rsidR="00842A0D" w:rsidRPr="00837E50">
        <w:rPr>
          <w:sz w:val="20"/>
          <w:szCs w:val="20"/>
        </w:rPr>
        <w:t>, a złożenie W</w:t>
      </w:r>
      <w:r w:rsidRPr="00837E50">
        <w:rPr>
          <w:sz w:val="20"/>
          <w:szCs w:val="20"/>
        </w:rPr>
        <w:t xml:space="preserve">niosku o </w:t>
      </w:r>
      <w:r w:rsidR="00842A0D" w:rsidRPr="00837E50">
        <w:rPr>
          <w:sz w:val="20"/>
          <w:szCs w:val="20"/>
        </w:rPr>
        <w:t>udzielenie G</w:t>
      </w:r>
      <w:r w:rsidRPr="00837E50">
        <w:rPr>
          <w:sz w:val="20"/>
          <w:szCs w:val="20"/>
        </w:rPr>
        <w:t xml:space="preserve">rantu stanowi jednocześnie wniosek o udzielenie pomocy </w:t>
      </w:r>
      <w:r w:rsidRPr="00837E50">
        <w:rPr>
          <w:i/>
          <w:sz w:val="20"/>
          <w:szCs w:val="20"/>
        </w:rPr>
        <w:t>de minimis</w:t>
      </w:r>
      <w:r w:rsidRPr="00837E50">
        <w:rPr>
          <w:sz w:val="20"/>
          <w:szCs w:val="20"/>
        </w:rPr>
        <w:t xml:space="preserve">. </w:t>
      </w:r>
    </w:p>
    <w:p w:rsidR="006A3371" w:rsidRPr="00837E50" w:rsidRDefault="009273D3" w:rsidP="006A3371">
      <w:pPr>
        <w:jc w:val="center"/>
        <w:rPr>
          <w:b/>
          <w:sz w:val="20"/>
          <w:szCs w:val="20"/>
        </w:rPr>
      </w:pPr>
      <w:r w:rsidRPr="00837E50">
        <w:rPr>
          <w:b/>
          <w:sz w:val="20"/>
          <w:szCs w:val="20"/>
        </w:rPr>
        <w:t>Wydatki Grantobiorcy, które będą uzna</w:t>
      </w:r>
      <w:r w:rsidR="00842A0D" w:rsidRPr="00837E50">
        <w:rPr>
          <w:b/>
          <w:sz w:val="20"/>
          <w:szCs w:val="20"/>
        </w:rPr>
        <w:t xml:space="preserve">ne za kwalifikowane </w:t>
      </w:r>
      <w:r w:rsidR="00842A0D" w:rsidRPr="00837E50">
        <w:rPr>
          <w:b/>
          <w:sz w:val="20"/>
          <w:szCs w:val="20"/>
        </w:rPr>
        <w:br/>
        <w:t>(w ramach U</w:t>
      </w:r>
      <w:r w:rsidRPr="00837E50">
        <w:rPr>
          <w:b/>
          <w:sz w:val="20"/>
          <w:szCs w:val="20"/>
        </w:rPr>
        <w:t xml:space="preserve">mowy o </w:t>
      </w:r>
      <w:r w:rsidR="006E7103" w:rsidRPr="00837E50">
        <w:rPr>
          <w:b/>
          <w:sz w:val="20"/>
          <w:szCs w:val="20"/>
        </w:rPr>
        <w:t>powierzenie</w:t>
      </w:r>
      <w:r w:rsidR="00842A0D" w:rsidRPr="00837E50">
        <w:rPr>
          <w:b/>
          <w:sz w:val="20"/>
          <w:szCs w:val="20"/>
        </w:rPr>
        <w:t xml:space="preserve"> G</w:t>
      </w:r>
      <w:r w:rsidRPr="00837E50">
        <w:rPr>
          <w:b/>
          <w:sz w:val="20"/>
          <w:szCs w:val="20"/>
        </w:rPr>
        <w:t>rantu):</w:t>
      </w:r>
    </w:p>
    <w:p w:rsidR="009273D3" w:rsidRDefault="009273D3" w:rsidP="00A030FB">
      <w:pPr>
        <w:jc w:val="both"/>
        <w:rPr>
          <w:sz w:val="20"/>
          <w:szCs w:val="20"/>
        </w:rPr>
      </w:pPr>
      <w:r w:rsidRPr="00837E50">
        <w:rPr>
          <w:sz w:val="20"/>
          <w:szCs w:val="20"/>
        </w:rPr>
        <w:t xml:space="preserve">Wydatkiem </w:t>
      </w:r>
      <w:r w:rsidR="00A030FB" w:rsidRPr="00837E50">
        <w:rPr>
          <w:sz w:val="20"/>
          <w:szCs w:val="20"/>
        </w:rPr>
        <w:t>kwalifikowalnym w powierzonych G</w:t>
      </w:r>
      <w:r w:rsidRPr="00837E50">
        <w:rPr>
          <w:sz w:val="20"/>
          <w:szCs w:val="20"/>
        </w:rPr>
        <w:t xml:space="preserve">rantach (tj. wydatkiem, który może ponieść Grantobiorca, </w:t>
      </w:r>
      <w:r w:rsidR="00A030FB" w:rsidRPr="00837E50">
        <w:rPr>
          <w:sz w:val="20"/>
          <w:szCs w:val="20"/>
        </w:rPr>
        <w:t>niezbędnym do celów realizacji P</w:t>
      </w:r>
      <w:r w:rsidRPr="00837E50">
        <w:rPr>
          <w:sz w:val="20"/>
          <w:szCs w:val="20"/>
        </w:rPr>
        <w:t>rojekt</w:t>
      </w:r>
      <w:r w:rsidR="00A030FB" w:rsidRPr="00837E50">
        <w:rPr>
          <w:sz w:val="20"/>
          <w:szCs w:val="20"/>
        </w:rPr>
        <w:t xml:space="preserve">u), który powinien być ujęty w Umowach o </w:t>
      </w:r>
      <w:r w:rsidR="006E7103" w:rsidRPr="00837E50">
        <w:rPr>
          <w:sz w:val="20"/>
          <w:szCs w:val="20"/>
        </w:rPr>
        <w:t>powierzenie</w:t>
      </w:r>
      <w:r w:rsidR="00A030FB" w:rsidRPr="00837E50">
        <w:rPr>
          <w:sz w:val="20"/>
          <w:szCs w:val="20"/>
        </w:rPr>
        <w:t xml:space="preserve"> G</w:t>
      </w:r>
      <w:r w:rsidRPr="00837E50">
        <w:rPr>
          <w:sz w:val="20"/>
          <w:szCs w:val="20"/>
        </w:rPr>
        <w:t>rantu zawieranych pomiędzy Grantoda</w:t>
      </w:r>
      <w:r w:rsidR="00A030FB" w:rsidRPr="00837E50">
        <w:rPr>
          <w:sz w:val="20"/>
          <w:szCs w:val="20"/>
        </w:rPr>
        <w:t>wcą a Grantobiorcą, jest koszt U</w:t>
      </w:r>
      <w:r w:rsidRPr="00837E50">
        <w:rPr>
          <w:sz w:val="20"/>
          <w:szCs w:val="20"/>
        </w:rPr>
        <w:t>sługi doradczej, świadczonej przez doradcę zewnętrznego, która nie ma charakteru ciągłego ani okresowego, nie jest też związana ze zwykłymi kosztami operacyjnymi przedsiębiorstwa, takimi jak rutynowe usługi doradztwa podatkowego, regularne usługi prawnicze lub reklama. Kwalifikowalne mogą być wydatki ponoszone przez Grantobiorców dopiero po wyborze projektu grantowego do dofinansowania.</w:t>
      </w:r>
    </w:p>
    <w:p w:rsidR="001B1FF4" w:rsidRPr="00837E50" w:rsidRDefault="001B1FF4" w:rsidP="00A030FB">
      <w:pPr>
        <w:jc w:val="both"/>
        <w:rPr>
          <w:sz w:val="20"/>
          <w:szCs w:val="20"/>
        </w:rPr>
      </w:pPr>
      <w:r>
        <w:rPr>
          <w:rFonts w:ascii="Verdana" w:hAnsi="Verdana"/>
          <w:color w:val="333333"/>
          <w:sz w:val="17"/>
          <w:szCs w:val="17"/>
          <w:shd w:val="clear" w:color="auto" w:fill="FFFFFF"/>
        </w:rPr>
        <w:t>W zakresie schematu 1.3.C.2 możliwe jest wsparcie działań doradczych w następujących kierunkach (z wyłączeniem doradztwa przewidzianego do wsparcia w działaniu 1.2 RPO WD „Innowacyjne przedsiębiorstwa” oraz działaniu 1.4 RPO WD „Internacjonalizacja przedsiębiorstw”):</w:t>
      </w:r>
    </w:p>
    <w:p w:rsidR="00A030FB" w:rsidRPr="00837E50" w:rsidRDefault="009273D3" w:rsidP="00A030FB">
      <w:pPr>
        <w:pStyle w:val="Akapitzlist"/>
        <w:numPr>
          <w:ilvl w:val="0"/>
          <w:numId w:val="1"/>
        </w:numPr>
        <w:jc w:val="both"/>
        <w:rPr>
          <w:sz w:val="20"/>
          <w:szCs w:val="20"/>
        </w:rPr>
      </w:pPr>
      <w:r w:rsidRPr="00837E50">
        <w:rPr>
          <w:sz w:val="20"/>
          <w:szCs w:val="20"/>
        </w:rPr>
        <w:t>usług w zakresie szeroko rozumianego wsparcia doradcz</w:t>
      </w:r>
      <w:r w:rsidR="00A030FB" w:rsidRPr="00837E50">
        <w:rPr>
          <w:sz w:val="20"/>
          <w:szCs w:val="20"/>
        </w:rPr>
        <w:t xml:space="preserve">ego, zgodnie ze zdiagnozowanymi </w:t>
      </w:r>
      <w:r w:rsidRPr="00837E50">
        <w:rPr>
          <w:sz w:val="20"/>
          <w:szCs w:val="20"/>
        </w:rPr>
        <w:t xml:space="preserve">potrzebami przedsiębiorstwa, m.in. doradztwo dotyczące: </w:t>
      </w:r>
    </w:p>
    <w:p w:rsidR="00A030FB" w:rsidRPr="00837E50" w:rsidRDefault="00A030FB" w:rsidP="00A030FB">
      <w:pPr>
        <w:pStyle w:val="Akapitzlist"/>
        <w:ind w:left="1440"/>
        <w:jc w:val="both"/>
        <w:rPr>
          <w:sz w:val="20"/>
          <w:szCs w:val="20"/>
        </w:rPr>
      </w:pPr>
    </w:p>
    <w:p w:rsidR="009273D3" w:rsidRPr="00837E50" w:rsidRDefault="009273D3" w:rsidP="00A030FB">
      <w:pPr>
        <w:pStyle w:val="Akapitzlist"/>
        <w:numPr>
          <w:ilvl w:val="0"/>
          <w:numId w:val="3"/>
        </w:numPr>
        <w:jc w:val="both"/>
        <w:rPr>
          <w:sz w:val="20"/>
          <w:szCs w:val="20"/>
        </w:rPr>
      </w:pPr>
      <w:r w:rsidRPr="00837E50">
        <w:rPr>
          <w:sz w:val="20"/>
          <w:szCs w:val="20"/>
        </w:rPr>
        <w:t>wsparcia początkowej fazy rozwoju firmy (np. opracowanie biznesplanu, strategii rozwoju przedsiębiorstwa, monitorowanie biznesu);</w:t>
      </w:r>
    </w:p>
    <w:p w:rsidR="009273D3" w:rsidRPr="00837E50" w:rsidRDefault="009273D3" w:rsidP="00A030FB">
      <w:pPr>
        <w:pStyle w:val="Akapitzlist"/>
        <w:numPr>
          <w:ilvl w:val="0"/>
          <w:numId w:val="3"/>
        </w:numPr>
        <w:jc w:val="both"/>
        <w:rPr>
          <w:sz w:val="20"/>
          <w:szCs w:val="20"/>
        </w:rPr>
      </w:pPr>
      <w:r w:rsidRPr="00837E50">
        <w:rPr>
          <w:sz w:val="20"/>
          <w:szCs w:val="20"/>
        </w:rPr>
        <w:lastRenderedPageBreak/>
        <w:t xml:space="preserve">uzyskiwania i odnawiania certyfikatów zgodności dla wyrobów, usług, surowców, maszyn i urządzeń, aparatury kontrolno-pomiarowej; </w:t>
      </w:r>
    </w:p>
    <w:p w:rsidR="009273D3" w:rsidRPr="00837E50" w:rsidRDefault="009273D3" w:rsidP="00A030FB">
      <w:pPr>
        <w:pStyle w:val="Akapitzlist"/>
        <w:numPr>
          <w:ilvl w:val="0"/>
          <w:numId w:val="3"/>
        </w:numPr>
        <w:jc w:val="both"/>
        <w:rPr>
          <w:sz w:val="20"/>
          <w:szCs w:val="20"/>
        </w:rPr>
      </w:pPr>
      <w:r w:rsidRPr="00837E50">
        <w:rPr>
          <w:sz w:val="20"/>
          <w:szCs w:val="20"/>
        </w:rPr>
        <w:t xml:space="preserve">projektowania, wdrażania i doskonalenia systemów zarządzana jakością i zarządzania środowiskowego; </w:t>
      </w:r>
    </w:p>
    <w:p w:rsidR="009273D3" w:rsidRPr="00837E50" w:rsidRDefault="009273D3" w:rsidP="00A030FB">
      <w:pPr>
        <w:pStyle w:val="Akapitzlist"/>
        <w:numPr>
          <w:ilvl w:val="0"/>
          <w:numId w:val="3"/>
        </w:numPr>
        <w:jc w:val="both"/>
        <w:rPr>
          <w:sz w:val="20"/>
          <w:szCs w:val="20"/>
        </w:rPr>
      </w:pPr>
      <w:r w:rsidRPr="00837E50">
        <w:rPr>
          <w:sz w:val="20"/>
          <w:szCs w:val="20"/>
        </w:rPr>
        <w:t xml:space="preserve">wykorzystywania zaawansowanych technologii informatycznych w przedsiębiorstwie; </w:t>
      </w:r>
    </w:p>
    <w:p w:rsidR="009273D3" w:rsidRPr="00837E50" w:rsidRDefault="009273D3" w:rsidP="00A030FB">
      <w:pPr>
        <w:pStyle w:val="Akapitzlist"/>
        <w:numPr>
          <w:ilvl w:val="0"/>
          <w:numId w:val="3"/>
        </w:numPr>
        <w:jc w:val="both"/>
        <w:rPr>
          <w:sz w:val="20"/>
          <w:szCs w:val="20"/>
        </w:rPr>
      </w:pPr>
      <w:r w:rsidRPr="00837E50">
        <w:rPr>
          <w:sz w:val="20"/>
          <w:szCs w:val="20"/>
        </w:rPr>
        <w:t xml:space="preserve">specjalistycznych instrumentów zarządzania i mapowania ryzyk/ryzyka w organizacji oraz tworzenia strategii zarządzania ryzykiem; </w:t>
      </w:r>
    </w:p>
    <w:p w:rsidR="00A030FB" w:rsidRPr="00837E50" w:rsidRDefault="009273D3" w:rsidP="00A030FB">
      <w:pPr>
        <w:pStyle w:val="Akapitzlist"/>
        <w:numPr>
          <w:ilvl w:val="0"/>
          <w:numId w:val="3"/>
        </w:numPr>
        <w:jc w:val="both"/>
        <w:rPr>
          <w:sz w:val="20"/>
          <w:szCs w:val="20"/>
        </w:rPr>
      </w:pPr>
      <w:r w:rsidRPr="00837E50">
        <w:rPr>
          <w:sz w:val="20"/>
          <w:szCs w:val="20"/>
        </w:rPr>
        <w:t>wdrażania systemów ukierunkowanych na aspekty środowiskowe oraz odpowiedzialność społeczną przedsiębiorstw (np. FSC/PEFC, SBP i in.)</w:t>
      </w:r>
      <w:r w:rsidR="00A030FB" w:rsidRPr="00837E50">
        <w:rPr>
          <w:sz w:val="20"/>
          <w:szCs w:val="20"/>
        </w:rPr>
        <w:t>;</w:t>
      </w:r>
    </w:p>
    <w:p w:rsidR="009273D3" w:rsidRPr="00837E50" w:rsidRDefault="009273D3" w:rsidP="00A030FB">
      <w:pPr>
        <w:pStyle w:val="Akapitzlist"/>
        <w:numPr>
          <w:ilvl w:val="0"/>
          <w:numId w:val="3"/>
        </w:numPr>
        <w:jc w:val="both"/>
        <w:rPr>
          <w:sz w:val="20"/>
          <w:szCs w:val="20"/>
        </w:rPr>
      </w:pPr>
      <w:r w:rsidRPr="00837E50">
        <w:rPr>
          <w:sz w:val="20"/>
          <w:szCs w:val="20"/>
        </w:rPr>
        <w:t xml:space="preserve"> doradztwa prawno-podatkowego i marketingowego związanego z rozwojem przedsiębiorstwa na rynku. </w:t>
      </w:r>
    </w:p>
    <w:p w:rsidR="00A030FB" w:rsidRPr="00837E50" w:rsidRDefault="00A030FB" w:rsidP="00A030FB">
      <w:pPr>
        <w:pStyle w:val="Akapitzlist"/>
        <w:ind w:left="1440"/>
        <w:jc w:val="both"/>
        <w:rPr>
          <w:sz w:val="20"/>
          <w:szCs w:val="20"/>
        </w:rPr>
      </w:pPr>
    </w:p>
    <w:p w:rsidR="00A030FB" w:rsidRPr="00837E50" w:rsidRDefault="00A030FB" w:rsidP="00A030FB">
      <w:pPr>
        <w:pStyle w:val="Akapitzlist"/>
        <w:numPr>
          <w:ilvl w:val="0"/>
          <w:numId w:val="1"/>
        </w:numPr>
        <w:jc w:val="both"/>
        <w:rPr>
          <w:sz w:val="20"/>
          <w:szCs w:val="20"/>
        </w:rPr>
      </w:pPr>
      <w:r w:rsidRPr="00837E50">
        <w:rPr>
          <w:sz w:val="20"/>
          <w:szCs w:val="20"/>
        </w:rPr>
        <w:t>usługi w zakresie pozyskiwania zewnętrznych źródeł finansowania działalności przedsiębiorstw (również w początkowej fazie rozwoju), w tym przygotowanie dokumentów i analiz niezbędnych do pozyskania zewnętrznego źródła finansowania, pomoc w pozyskaniu inwestora, analiza potrzeb i identyfikacja źródeł finansowania projektu – z wyłączeniem dokumentacji związanej z aplikowaniem o środki Funduszy Europejskich.</w:t>
      </w:r>
    </w:p>
    <w:p w:rsidR="009273D3" w:rsidRPr="00837E50" w:rsidRDefault="009273D3" w:rsidP="00AD28E5">
      <w:pPr>
        <w:jc w:val="both"/>
        <w:rPr>
          <w:sz w:val="20"/>
          <w:szCs w:val="20"/>
        </w:rPr>
      </w:pPr>
      <w:r w:rsidRPr="00837E50">
        <w:rPr>
          <w:sz w:val="20"/>
          <w:szCs w:val="20"/>
        </w:rPr>
        <w:t xml:space="preserve">Należy mieć na uwadze konieczność odpowiedniego udokumentowania </w:t>
      </w:r>
      <w:r w:rsidR="00AD28E5" w:rsidRPr="00837E50">
        <w:rPr>
          <w:sz w:val="20"/>
          <w:szCs w:val="20"/>
        </w:rPr>
        <w:t>poniesionych wydatków w ramach P</w:t>
      </w:r>
      <w:r w:rsidRPr="00837E50">
        <w:rPr>
          <w:sz w:val="20"/>
          <w:szCs w:val="20"/>
        </w:rPr>
        <w:t>rojektu (audytów, umów z wykonawcą, faktur, protokołu odbioru, innych dokumentów księgowych o równoważnej wartości dowodowej) w okresie kwalifikowalności z uwzględni</w:t>
      </w:r>
      <w:r w:rsidR="00AD28E5" w:rsidRPr="00837E50">
        <w:rPr>
          <w:sz w:val="20"/>
          <w:szCs w:val="20"/>
        </w:rPr>
        <w:t>eniem okresu realizacji P</w:t>
      </w:r>
      <w:r w:rsidRPr="00837E50">
        <w:rPr>
          <w:sz w:val="20"/>
          <w:szCs w:val="20"/>
        </w:rPr>
        <w:t xml:space="preserve">rojektu grantowego, poświadczającego między innymi, iż zostały one do dokonane w sposób oszczędny, tzn. niezawyżony w stosunku do średnich cen i stawek rynkowych, i spełniający wymogi uzyskiwania najlepszych efektów z danych nakładów. </w:t>
      </w:r>
    </w:p>
    <w:p w:rsidR="009273D3" w:rsidRPr="00837E50" w:rsidRDefault="006E7103" w:rsidP="00AD28E5">
      <w:pPr>
        <w:jc w:val="both"/>
        <w:rPr>
          <w:sz w:val="20"/>
          <w:szCs w:val="20"/>
        </w:rPr>
      </w:pPr>
      <w:r w:rsidRPr="00837E50">
        <w:rPr>
          <w:sz w:val="20"/>
          <w:szCs w:val="20"/>
        </w:rPr>
        <w:t>Wykonawcami U</w:t>
      </w:r>
      <w:r w:rsidR="001B1FF4">
        <w:rPr>
          <w:sz w:val="20"/>
          <w:szCs w:val="20"/>
        </w:rPr>
        <w:t>sług doradczych mog</w:t>
      </w:r>
      <w:r w:rsidR="009273D3" w:rsidRPr="00837E50">
        <w:rPr>
          <w:sz w:val="20"/>
          <w:szCs w:val="20"/>
        </w:rPr>
        <w:t>ą być wyłącznie Instytucje Otoczenia Biznesu.</w:t>
      </w:r>
    </w:p>
    <w:p w:rsidR="009273D3" w:rsidRPr="00837E50" w:rsidRDefault="009273D3" w:rsidP="009273D3">
      <w:pPr>
        <w:jc w:val="center"/>
        <w:rPr>
          <w:b/>
          <w:sz w:val="20"/>
          <w:szCs w:val="20"/>
        </w:rPr>
      </w:pPr>
      <w:r w:rsidRPr="00837E50">
        <w:rPr>
          <w:b/>
          <w:sz w:val="20"/>
          <w:szCs w:val="20"/>
        </w:rPr>
        <w:t>Wkład własny Grantobiorcy:</w:t>
      </w:r>
    </w:p>
    <w:p w:rsidR="009273D3" w:rsidRPr="00837E50" w:rsidRDefault="009273D3" w:rsidP="00AD28E5">
      <w:pPr>
        <w:jc w:val="both"/>
        <w:rPr>
          <w:sz w:val="20"/>
          <w:szCs w:val="20"/>
        </w:rPr>
      </w:pPr>
      <w:r w:rsidRPr="00837E50">
        <w:rPr>
          <w:sz w:val="20"/>
          <w:szCs w:val="20"/>
        </w:rPr>
        <w:t>Grantobiorca zobowiązany jest do wniesienia wkładu włas</w:t>
      </w:r>
      <w:r w:rsidR="00AD28E5" w:rsidRPr="00837E50">
        <w:rPr>
          <w:sz w:val="20"/>
          <w:szCs w:val="20"/>
        </w:rPr>
        <w:t>nego w wysokości co najmniej 15</w:t>
      </w:r>
      <w:r w:rsidRPr="00837E50">
        <w:rPr>
          <w:sz w:val="20"/>
          <w:szCs w:val="20"/>
        </w:rPr>
        <w:t>% wydatków kwalifikowanych. Dofinansowanie jest przekazywane jako refundacja poniesionych i udokumentowanych wydatków kwalifikowanych. Poziom dofinansowani</w:t>
      </w:r>
      <w:r w:rsidR="00AD28E5" w:rsidRPr="00837E50">
        <w:rPr>
          <w:sz w:val="20"/>
          <w:szCs w:val="20"/>
        </w:rPr>
        <w:t xml:space="preserve">a wynosi do 85%, maksymalnie </w:t>
      </w:r>
      <w:r w:rsidR="00D619A7">
        <w:rPr>
          <w:sz w:val="20"/>
          <w:szCs w:val="20"/>
        </w:rPr>
        <w:t>25</w:t>
      </w:r>
      <w:r w:rsidR="00AD28E5" w:rsidRPr="00837E50">
        <w:rPr>
          <w:sz w:val="20"/>
          <w:szCs w:val="20"/>
        </w:rPr>
        <w:t xml:space="preserve">.500 </w:t>
      </w:r>
      <w:r w:rsidRPr="00837E50">
        <w:rPr>
          <w:sz w:val="20"/>
          <w:szCs w:val="20"/>
        </w:rPr>
        <w:t xml:space="preserve">zł. W </w:t>
      </w:r>
      <w:r w:rsidR="00D17297" w:rsidRPr="00837E50">
        <w:rPr>
          <w:sz w:val="20"/>
          <w:szCs w:val="20"/>
        </w:rPr>
        <w:t>przypadku</w:t>
      </w:r>
      <w:r w:rsidRPr="00837E50">
        <w:rPr>
          <w:sz w:val="20"/>
          <w:szCs w:val="20"/>
        </w:rPr>
        <w:t xml:space="preserve"> uznania przez </w:t>
      </w:r>
      <w:proofErr w:type="spellStart"/>
      <w:r w:rsidRPr="00837E50">
        <w:rPr>
          <w:sz w:val="20"/>
          <w:szCs w:val="20"/>
        </w:rPr>
        <w:t>Grantodawcę</w:t>
      </w:r>
      <w:proofErr w:type="spellEnd"/>
      <w:r w:rsidRPr="00837E50">
        <w:rPr>
          <w:sz w:val="20"/>
          <w:szCs w:val="20"/>
        </w:rPr>
        <w:t xml:space="preserve"> wydatków za </w:t>
      </w:r>
      <w:proofErr w:type="spellStart"/>
      <w:r w:rsidRPr="00837E50">
        <w:rPr>
          <w:sz w:val="20"/>
          <w:szCs w:val="20"/>
        </w:rPr>
        <w:t>niekwalifikowa</w:t>
      </w:r>
      <w:r w:rsidR="00D17297" w:rsidRPr="00837E50">
        <w:rPr>
          <w:sz w:val="20"/>
          <w:szCs w:val="20"/>
        </w:rPr>
        <w:t>l</w:t>
      </w:r>
      <w:r w:rsidRPr="00837E50">
        <w:rPr>
          <w:sz w:val="20"/>
          <w:szCs w:val="20"/>
        </w:rPr>
        <w:t>ne</w:t>
      </w:r>
      <w:proofErr w:type="spellEnd"/>
      <w:r w:rsidRPr="00837E50">
        <w:rPr>
          <w:sz w:val="20"/>
          <w:szCs w:val="20"/>
        </w:rPr>
        <w:t>, Grantobiorca będzie musiał zapewnić środki własne na ich sfinansowanie.</w:t>
      </w:r>
    </w:p>
    <w:p w:rsidR="009273D3" w:rsidRPr="00837E50" w:rsidRDefault="009273D3" w:rsidP="009273D3">
      <w:pPr>
        <w:jc w:val="center"/>
        <w:rPr>
          <w:b/>
          <w:sz w:val="20"/>
          <w:szCs w:val="20"/>
        </w:rPr>
      </w:pPr>
      <w:r w:rsidRPr="00837E50">
        <w:rPr>
          <w:b/>
          <w:sz w:val="20"/>
          <w:szCs w:val="20"/>
        </w:rPr>
        <w:t>Informacje o pomocy publicznej:</w:t>
      </w:r>
    </w:p>
    <w:p w:rsidR="009273D3" w:rsidRPr="00837E50" w:rsidRDefault="009273D3" w:rsidP="00AD28E5">
      <w:pPr>
        <w:jc w:val="both"/>
        <w:rPr>
          <w:sz w:val="20"/>
          <w:szCs w:val="20"/>
        </w:rPr>
      </w:pPr>
      <w:r w:rsidRPr="00837E50">
        <w:rPr>
          <w:sz w:val="20"/>
          <w:szCs w:val="20"/>
        </w:rPr>
        <w:t>Wsparcie u</w:t>
      </w:r>
      <w:r w:rsidR="00AD28E5" w:rsidRPr="00837E50">
        <w:rPr>
          <w:sz w:val="20"/>
          <w:szCs w:val="20"/>
        </w:rPr>
        <w:t>dzielone Grantobiorcy w formie G</w:t>
      </w:r>
      <w:r w:rsidRPr="00837E50">
        <w:rPr>
          <w:sz w:val="20"/>
          <w:szCs w:val="20"/>
        </w:rPr>
        <w:t xml:space="preserve">rantu stanowi pomoc </w:t>
      </w:r>
      <w:r w:rsidRPr="00837E50">
        <w:rPr>
          <w:i/>
          <w:sz w:val="20"/>
          <w:szCs w:val="20"/>
        </w:rPr>
        <w:t>de minimis</w:t>
      </w:r>
      <w:r w:rsidRPr="00837E50">
        <w:rPr>
          <w:sz w:val="20"/>
          <w:szCs w:val="20"/>
        </w:rPr>
        <w:t>, udzielaną na podstawie rozporządzenia Ministra Infrastruktury i R</w:t>
      </w:r>
      <w:r w:rsidR="00AD28E5" w:rsidRPr="00837E50">
        <w:rPr>
          <w:sz w:val="20"/>
          <w:szCs w:val="20"/>
        </w:rPr>
        <w:t>ozwoju z dnia 19 marca 2015 r.</w:t>
      </w:r>
      <w:r w:rsidRPr="00837E50">
        <w:rPr>
          <w:sz w:val="20"/>
          <w:szCs w:val="20"/>
        </w:rPr>
        <w:t xml:space="preserve"> w sprawie udzielania pomocy </w:t>
      </w:r>
      <w:r w:rsidRPr="00837E50">
        <w:rPr>
          <w:i/>
          <w:sz w:val="20"/>
          <w:szCs w:val="20"/>
        </w:rPr>
        <w:t>de minimis</w:t>
      </w:r>
      <w:r w:rsidRPr="00837E50">
        <w:rPr>
          <w:sz w:val="20"/>
          <w:szCs w:val="20"/>
        </w:rPr>
        <w:t xml:space="preserve"> w ramach regionalnych prog</w:t>
      </w:r>
      <w:r w:rsidR="00AD28E5" w:rsidRPr="00837E50">
        <w:rPr>
          <w:sz w:val="20"/>
          <w:szCs w:val="20"/>
        </w:rPr>
        <w:t>ramów operacyjnych na lata 2014-</w:t>
      </w:r>
      <w:r w:rsidRPr="00837E50">
        <w:rPr>
          <w:sz w:val="20"/>
          <w:szCs w:val="20"/>
        </w:rPr>
        <w:t>2020.</w:t>
      </w:r>
    </w:p>
    <w:p w:rsidR="009273D3" w:rsidRPr="00837E50" w:rsidRDefault="009273D3" w:rsidP="00AD28E5">
      <w:pPr>
        <w:jc w:val="center"/>
        <w:rPr>
          <w:b/>
          <w:sz w:val="20"/>
          <w:szCs w:val="20"/>
        </w:rPr>
      </w:pPr>
      <w:r w:rsidRPr="00837E50">
        <w:rPr>
          <w:b/>
          <w:sz w:val="20"/>
          <w:szCs w:val="20"/>
        </w:rPr>
        <w:t>Info</w:t>
      </w:r>
      <w:r w:rsidR="00AD28E5" w:rsidRPr="00837E50">
        <w:rPr>
          <w:b/>
          <w:sz w:val="20"/>
          <w:szCs w:val="20"/>
        </w:rPr>
        <w:t>rmacje o źródłach finansowania G</w:t>
      </w:r>
      <w:r w:rsidRPr="00837E50">
        <w:rPr>
          <w:b/>
          <w:sz w:val="20"/>
          <w:szCs w:val="20"/>
        </w:rPr>
        <w:t>rantów (w tym RPO WD 2014-20</w:t>
      </w:r>
      <w:r w:rsidR="00AD28E5" w:rsidRPr="00837E50">
        <w:rPr>
          <w:b/>
          <w:sz w:val="20"/>
          <w:szCs w:val="20"/>
        </w:rPr>
        <w:t xml:space="preserve">20) </w:t>
      </w:r>
      <w:r w:rsidR="00394887" w:rsidRPr="00837E50">
        <w:rPr>
          <w:b/>
          <w:sz w:val="20"/>
          <w:szCs w:val="20"/>
        </w:rPr>
        <w:br/>
      </w:r>
      <w:r w:rsidR="00AD28E5" w:rsidRPr="00837E50">
        <w:rPr>
          <w:b/>
          <w:sz w:val="20"/>
          <w:szCs w:val="20"/>
        </w:rPr>
        <w:t>oraz poziom dofinansowania G</w:t>
      </w:r>
      <w:r w:rsidRPr="00837E50">
        <w:rPr>
          <w:b/>
          <w:sz w:val="20"/>
          <w:szCs w:val="20"/>
        </w:rPr>
        <w:t>rantów:</w:t>
      </w:r>
    </w:p>
    <w:p w:rsidR="009273D3" w:rsidRPr="00837E50" w:rsidRDefault="009273D3" w:rsidP="00D17297">
      <w:pPr>
        <w:jc w:val="both"/>
        <w:rPr>
          <w:sz w:val="20"/>
          <w:szCs w:val="20"/>
        </w:rPr>
      </w:pPr>
      <w:r w:rsidRPr="00837E50">
        <w:rPr>
          <w:sz w:val="20"/>
          <w:szCs w:val="20"/>
        </w:rPr>
        <w:t>Projekt jest dofinansowany z EFRR w ramach Działania 1.3 Regionalnego Programu Operacyjnego Województwa Dolnośląskiego 2014-2020. Poz</w:t>
      </w:r>
      <w:r w:rsidR="00D17297" w:rsidRPr="00837E50">
        <w:rPr>
          <w:sz w:val="20"/>
          <w:szCs w:val="20"/>
        </w:rPr>
        <w:t>iom dofinansowania wynosi do 85</w:t>
      </w:r>
      <w:r w:rsidRPr="00837E50">
        <w:rPr>
          <w:sz w:val="20"/>
          <w:szCs w:val="20"/>
        </w:rPr>
        <w:t>% kosztów</w:t>
      </w:r>
      <w:r w:rsidR="00D17297" w:rsidRPr="00837E50">
        <w:rPr>
          <w:sz w:val="20"/>
          <w:szCs w:val="20"/>
        </w:rPr>
        <w:t xml:space="preserve"> kwalifikowanych, maksymalnie </w:t>
      </w:r>
      <w:r w:rsidR="00D619A7">
        <w:rPr>
          <w:sz w:val="20"/>
          <w:szCs w:val="20"/>
        </w:rPr>
        <w:t>25</w:t>
      </w:r>
      <w:r w:rsidR="00D17297" w:rsidRPr="00837E50">
        <w:rPr>
          <w:sz w:val="20"/>
          <w:szCs w:val="20"/>
        </w:rPr>
        <w:t>.5</w:t>
      </w:r>
      <w:r w:rsidRPr="00837E50">
        <w:rPr>
          <w:sz w:val="20"/>
          <w:szCs w:val="20"/>
        </w:rPr>
        <w:t xml:space="preserve">00 zł. </w:t>
      </w:r>
    </w:p>
    <w:p w:rsidR="00D17297" w:rsidRPr="00837E50" w:rsidRDefault="00D17297" w:rsidP="00D17297">
      <w:pPr>
        <w:jc w:val="both"/>
        <w:rPr>
          <w:sz w:val="20"/>
          <w:szCs w:val="20"/>
        </w:rPr>
      </w:pPr>
      <w:r w:rsidRPr="00837E50">
        <w:rPr>
          <w:sz w:val="20"/>
          <w:szCs w:val="20"/>
        </w:rPr>
        <w:t xml:space="preserve">W przypadku pomocy </w:t>
      </w:r>
      <w:r w:rsidRPr="00837E50">
        <w:rPr>
          <w:i/>
          <w:sz w:val="20"/>
          <w:szCs w:val="20"/>
        </w:rPr>
        <w:t>de minimis</w:t>
      </w:r>
      <w:r w:rsidRPr="00837E50">
        <w:rPr>
          <w:sz w:val="20"/>
          <w:szCs w:val="20"/>
        </w:rPr>
        <w:t xml:space="preserve"> obowiązuje ponadto limit równowartości 200 tys. euro pomocy </w:t>
      </w:r>
      <w:r w:rsidRPr="00837E50">
        <w:rPr>
          <w:i/>
          <w:sz w:val="20"/>
          <w:szCs w:val="20"/>
        </w:rPr>
        <w:t>de</w:t>
      </w:r>
      <w:r w:rsidRPr="00837E50">
        <w:rPr>
          <w:sz w:val="20"/>
          <w:szCs w:val="20"/>
        </w:rPr>
        <w:t xml:space="preserve"> </w:t>
      </w:r>
      <w:r w:rsidRPr="00837E50">
        <w:rPr>
          <w:i/>
          <w:sz w:val="20"/>
          <w:szCs w:val="20"/>
        </w:rPr>
        <w:t>minimis</w:t>
      </w:r>
      <w:r w:rsidRPr="00837E50">
        <w:rPr>
          <w:sz w:val="20"/>
          <w:szCs w:val="20"/>
        </w:rPr>
        <w:t>, którą dany podmiot (Grantobiorca) może otrzymać w okresie 3 lat (liczonych jako rok, w którym ubiega się o wsparcie oraz 2 poprzednie lata podatkowe).</w:t>
      </w:r>
    </w:p>
    <w:p w:rsidR="009273D3" w:rsidRPr="00837E50" w:rsidRDefault="00EF5BCC" w:rsidP="00EF5BCC">
      <w:pPr>
        <w:jc w:val="center"/>
        <w:rPr>
          <w:b/>
          <w:sz w:val="20"/>
          <w:szCs w:val="20"/>
        </w:rPr>
      </w:pPr>
      <w:r w:rsidRPr="00837E50">
        <w:rPr>
          <w:b/>
          <w:sz w:val="20"/>
          <w:szCs w:val="20"/>
        </w:rPr>
        <w:t>Okres realizacji G</w:t>
      </w:r>
      <w:r w:rsidR="009273D3" w:rsidRPr="00837E50">
        <w:rPr>
          <w:b/>
          <w:sz w:val="20"/>
          <w:szCs w:val="20"/>
        </w:rPr>
        <w:t xml:space="preserve">rantu przez </w:t>
      </w:r>
      <w:proofErr w:type="spellStart"/>
      <w:r w:rsidR="009273D3" w:rsidRPr="00837E50">
        <w:rPr>
          <w:b/>
          <w:sz w:val="20"/>
          <w:szCs w:val="20"/>
        </w:rPr>
        <w:t>Grantobiorcę</w:t>
      </w:r>
      <w:proofErr w:type="spellEnd"/>
      <w:r w:rsidR="009273D3" w:rsidRPr="00837E50">
        <w:rPr>
          <w:b/>
          <w:sz w:val="20"/>
          <w:szCs w:val="20"/>
        </w:rPr>
        <w:t>:</w:t>
      </w:r>
    </w:p>
    <w:p w:rsidR="009273D3" w:rsidRPr="00837E50" w:rsidRDefault="00EF5BCC" w:rsidP="00394887">
      <w:pPr>
        <w:jc w:val="both"/>
        <w:rPr>
          <w:sz w:val="20"/>
          <w:szCs w:val="20"/>
        </w:rPr>
      </w:pPr>
      <w:r w:rsidRPr="00837E50">
        <w:rPr>
          <w:sz w:val="20"/>
          <w:szCs w:val="20"/>
        </w:rPr>
        <w:lastRenderedPageBreak/>
        <w:t xml:space="preserve">Okres realizacji Grantu przez </w:t>
      </w:r>
      <w:proofErr w:type="spellStart"/>
      <w:r w:rsidRPr="00837E50">
        <w:rPr>
          <w:sz w:val="20"/>
          <w:szCs w:val="20"/>
        </w:rPr>
        <w:t>Grantobiorcę</w:t>
      </w:r>
      <w:proofErr w:type="spellEnd"/>
      <w:r w:rsidRPr="00837E50">
        <w:rPr>
          <w:sz w:val="20"/>
          <w:szCs w:val="20"/>
        </w:rPr>
        <w:t xml:space="preserve"> </w:t>
      </w:r>
      <w:r w:rsidR="00394887" w:rsidRPr="00837E50">
        <w:rPr>
          <w:sz w:val="20"/>
          <w:szCs w:val="20"/>
        </w:rPr>
        <w:t xml:space="preserve">może trwać maksymalnie 6 miesięcy. Na ostateczną datę zamknięcia Usługi i złożenia przez </w:t>
      </w:r>
      <w:proofErr w:type="spellStart"/>
      <w:r w:rsidR="00394887" w:rsidRPr="00837E50">
        <w:rPr>
          <w:sz w:val="20"/>
          <w:szCs w:val="20"/>
        </w:rPr>
        <w:t>Grantobiorcę</w:t>
      </w:r>
      <w:proofErr w:type="spellEnd"/>
      <w:r w:rsidR="00394887" w:rsidRPr="00837E50">
        <w:rPr>
          <w:sz w:val="20"/>
          <w:szCs w:val="20"/>
        </w:rPr>
        <w:t xml:space="preserve"> do </w:t>
      </w:r>
      <w:proofErr w:type="spellStart"/>
      <w:r w:rsidR="00394887" w:rsidRPr="00837E50">
        <w:rPr>
          <w:sz w:val="20"/>
          <w:szCs w:val="20"/>
        </w:rPr>
        <w:t>Grantodawcy</w:t>
      </w:r>
      <w:proofErr w:type="spellEnd"/>
      <w:r w:rsidR="00394887" w:rsidRPr="00837E50">
        <w:rPr>
          <w:sz w:val="20"/>
          <w:szCs w:val="20"/>
        </w:rPr>
        <w:t xml:space="preserve"> kompletnego Wniosku o wypłatę Grantu wraz z załącznikami wyznacza się dzień 31 lipca 2019 r.</w:t>
      </w:r>
    </w:p>
    <w:p w:rsidR="009273D3" w:rsidRDefault="00D7658E">
      <w:pPr>
        <w:rPr>
          <w:sz w:val="20"/>
          <w:szCs w:val="20"/>
        </w:rPr>
      </w:pPr>
      <w:r>
        <w:rPr>
          <w:sz w:val="20"/>
          <w:szCs w:val="20"/>
        </w:rPr>
        <w:t>Regulamin udzielania Grantów oraz wzór Wniosku wraz załącznikami dostępne są na</w:t>
      </w:r>
      <w:r w:rsidR="00031D01" w:rsidRPr="00837E50">
        <w:rPr>
          <w:sz w:val="20"/>
          <w:szCs w:val="20"/>
        </w:rPr>
        <w:t xml:space="preserve">: </w:t>
      </w:r>
      <w:hyperlink r:id="rId8" w:history="1">
        <w:r w:rsidR="00093634" w:rsidRPr="00566A8F">
          <w:rPr>
            <w:rStyle w:val="Hipercze"/>
            <w:sz w:val="20"/>
            <w:szCs w:val="20"/>
          </w:rPr>
          <w:t>www.siph.pl</w:t>
        </w:r>
      </w:hyperlink>
    </w:p>
    <w:p w:rsidR="00093634" w:rsidRPr="00837E50" w:rsidRDefault="00093634">
      <w:pPr>
        <w:rPr>
          <w:sz w:val="20"/>
          <w:szCs w:val="20"/>
        </w:rPr>
      </w:pPr>
    </w:p>
    <w:p w:rsidR="00394887" w:rsidRPr="00837E50" w:rsidRDefault="00394887">
      <w:pPr>
        <w:rPr>
          <w:sz w:val="20"/>
          <w:szCs w:val="20"/>
        </w:rPr>
      </w:pPr>
    </w:p>
    <w:sectPr w:rsidR="00394887" w:rsidRPr="00837E50" w:rsidSect="00E41416">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E81218" w15:done="0"/>
  <w15:commentEx w15:paraId="5806C7BF" w15:done="0"/>
  <w15:commentEx w15:paraId="6E0B19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81218" w16cid:durableId="1F4E25D4"/>
  <w16cid:commentId w16cid:paraId="5806C7BF" w16cid:durableId="1F4F3C1E"/>
  <w16cid:commentId w16cid:paraId="6E0B192E" w16cid:durableId="1F4E258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B43" w:rsidRDefault="00702B43" w:rsidP="009273D3">
      <w:pPr>
        <w:spacing w:after="0" w:line="240" w:lineRule="auto"/>
      </w:pPr>
      <w:r>
        <w:separator/>
      </w:r>
    </w:p>
  </w:endnote>
  <w:endnote w:type="continuationSeparator" w:id="0">
    <w:p w:rsidR="00702B43" w:rsidRDefault="00702B43" w:rsidP="00927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01" w:rsidRDefault="00031D01">
    <w:pPr>
      <w:pStyle w:val="Stopka"/>
    </w:pPr>
  </w:p>
  <w:p w:rsidR="00031D01" w:rsidRDefault="00031D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B43" w:rsidRDefault="00702B43" w:rsidP="009273D3">
      <w:pPr>
        <w:spacing w:after="0" w:line="240" w:lineRule="auto"/>
      </w:pPr>
      <w:r>
        <w:separator/>
      </w:r>
    </w:p>
  </w:footnote>
  <w:footnote w:type="continuationSeparator" w:id="0">
    <w:p w:rsidR="00702B43" w:rsidRDefault="00702B43" w:rsidP="00927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3" w:rsidRDefault="0077306A">
    <w:pPr>
      <w:pStyle w:val="Nagwek"/>
    </w:pPr>
    <w:r w:rsidRPr="0077306A">
      <w:rPr>
        <w:noProof/>
        <w:lang w:eastAsia="pl-PL"/>
      </w:rPr>
      <w:drawing>
        <wp:inline distT="0" distB="0" distL="0" distR="0">
          <wp:extent cx="5760720" cy="678278"/>
          <wp:effectExtent l="19050" t="0" r="0" b="0"/>
          <wp:docPr id="1" name="Obraz 1"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78278"/>
                  </a:xfrm>
                  <a:prstGeom prst="rect">
                    <a:avLst/>
                  </a:prstGeom>
                  <a:noFill/>
                  <a:ln>
                    <a:noFill/>
                  </a:ln>
                </pic:spPr>
              </pic:pic>
            </a:graphicData>
          </a:graphic>
        </wp:inline>
      </w:drawing>
    </w:r>
  </w:p>
  <w:p w:rsidR="009273D3" w:rsidRDefault="009273D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2F16"/>
    <w:multiLevelType w:val="hybridMultilevel"/>
    <w:tmpl w:val="2FF40B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B3F0515"/>
    <w:multiLevelType w:val="hybridMultilevel"/>
    <w:tmpl w:val="90F6A1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781DC9"/>
    <w:multiLevelType w:val="hybridMultilevel"/>
    <w:tmpl w:val="1A42C1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6F4859D2"/>
    <w:multiLevelType w:val="hybridMultilevel"/>
    <w:tmpl w:val="D1CE6142"/>
    <w:lvl w:ilvl="0" w:tplc="B55AAAA8">
      <w:start w:val="1"/>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 Duma-Hołota">
    <w15:presenceInfo w15:providerId="None" w15:userId="A. Duma-Hołota"/>
  </w15:person>
  <w15:person w15:author="Justyna">
    <w15:presenceInfo w15:providerId="None" w15:userId="Justy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923130"/>
    <w:rsid w:val="00005198"/>
    <w:rsid w:val="00013F48"/>
    <w:rsid w:val="00031D01"/>
    <w:rsid w:val="00041644"/>
    <w:rsid w:val="0007070B"/>
    <w:rsid w:val="00077B27"/>
    <w:rsid w:val="00092C86"/>
    <w:rsid w:val="00093634"/>
    <w:rsid w:val="000B11AF"/>
    <w:rsid w:val="000F7C7B"/>
    <w:rsid w:val="0011167C"/>
    <w:rsid w:val="00140044"/>
    <w:rsid w:val="001805F7"/>
    <w:rsid w:val="001B1FF4"/>
    <w:rsid w:val="001B67B1"/>
    <w:rsid w:val="001C5759"/>
    <w:rsid w:val="001D38A6"/>
    <w:rsid w:val="001E50E9"/>
    <w:rsid w:val="001F019B"/>
    <w:rsid w:val="00236F56"/>
    <w:rsid w:val="002416A6"/>
    <w:rsid w:val="00256890"/>
    <w:rsid w:val="00264ED1"/>
    <w:rsid w:val="00270D76"/>
    <w:rsid w:val="002E3729"/>
    <w:rsid w:val="00337BD0"/>
    <w:rsid w:val="00374AD3"/>
    <w:rsid w:val="00394887"/>
    <w:rsid w:val="003B6AB3"/>
    <w:rsid w:val="00434002"/>
    <w:rsid w:val="00480437"/>
    <w:rsid w:val="00490DF8"/>
    <w:rsid w:val="004A01F0"/>
    <w:rsid w:val="004B35DD"/>
    <w:rsid w:val="004C2953"/>
    <w:rsid w:val="00503CB9"/>
    <w:rsid w:val="005E04DB"/>
    <w:rsid w:val="005E35FA"/>
    <w:rsid w:val="005E5B20"/>
    <w:rsid w:val="005E685C"/>
    <w:rsid w:val="0060765D"/>
    <w:rsid w:val="00670346"/>
    <w:rsid w:val="006902D1"/>
    <w:rsid w:val="006A3371"/>
    <w:rsid w:val="006A386D"/>
    <w:rsid w:val="006B3D12"/>
    <w:rsid w:val="006E7103"/>
    <w:rsid w:val="006E762F"/>
    <w:rsid w:val="006F0921"/>
    <w:rsid w:val="006F0AFA"/>
    <w:rsid w:val="006F1FCA"/>
    <w:rsid w:val="00702B43"/>
    <w:rsid w:val="0071227F"/>
    <w:rsid w:val="00725701"/>
    <w:rsid w:val="00742D41"/>
    <w:rsid w:val="00754FA9"/>
    <w:rsid w:val="0077306A"/>
    <w:rsid w:val="007D1E2D"/>
    <w:rsid w:val="007E52CA"/>
    <w:rsid w:val="00820EA4"/>
    <w:rsid w:val="00837E50"/>
    <w:rsid w:val="00840EDF"/>
    <w:rsid w:val="00842A0D"/>
    <w:rsid w:val="00854113"/>
    <w:rsid w:val="008626B7"/>
    <w:rsid w:val="008653F2"/>
    <w:rsid w:val="00880542"/>
    <w:rsid w:val="008B6881"/>
    <w:rsid w:val="008C04DF"/>
    <w:rsid w:val="008C39F7"/>
    <w:rsid w:val="008F5509"/>
    <w:rsid w:val="008F6689"/>
    <w:rsid w:val="00900BDC"/>
    <w:rsid w:val="00903751"/>
    <w:rsid w:val="00923130"/>
    <w:rsid w:val="009273D3"/>
    <w:rsid w:val="00933411"/>
    <w:rsid w:val="00940BAA"/>
    <w:rsid w:val="0094433D"/>
    <w:rsid w:val="00955713"/>
    <w:rsid w:val="00996AF2"/>
    <w:rsid w:val="009A048D"/>
    <w:rsid w:val="009C698A"/>
    <w:rsid w:val="00A030FB"/>
    <w:rsid w:val="00A31F62"/>
    <w:rsid w:val="00A36BF2"/>
    <w:rsid w:val="00A47627"/>
    <w:rsid w:val="00A51843"/>
    <w:rsid w:val="00AD28E5"/>
    <w:rsid w:val="00B451A8"/>
    <w:rsid w:val="00B52EDA"/>
    <w:rsid w:val="00B8107A"/>
    <w:rsid w:val="00BC65D1"/>
    <w:rsid w:val="00BD0C31"/>
    <w:rsid w:val="00BD34C3"/>
    <w:rsid w:val="00C25C3A"/>
    <w:rsid w:val="00C64C78"/>
    <w:rsid w:val="00C67342"/>
    <w:rsid w:val="00C82B0E"/>
    <w:rsid w:val="00C90FC4"/>
    <w:rsid w:val="00CC3264"/>
    <w:rsid w:val="00D005D4"/>
    <w:rsid w:val="00D17297"/>
    <w:rsid w:val="00D44DBF"/>
    <w:rsid w:val="00D46DBF"/>
    <w:rsid w:val="00D576DE"/>
    <w:rsid w:val="00D61029"/>
    <w:rsid w:val="00D619A7"/>
    <w:rsid w:val="00D74D6A"/>
    <w:rsid w:val="00D7658E"/>
    <w:rsid w:val="00DB6C6A"/>
    <w:rsid w:val="00E12A96"/>
    <w:rsid w:val="00E41416"/>
    <w:rsid w:val="00E6368C"/>
    <w:rsid w:val="00E74841"/>
    <w:rsid w:val="00E93838"/>
    <w:rsid w:val="00EA26F3"/>
    <w:rsid w:val="00EA61BE"/>
    <w:rsid w:val="00EE262E"/>
    <w:rsid w:val="00EF5BCC"/>
    <w:rsid w:val="00EF7926"/>
    <w:rsid w:val="00F01246"/>
    <w:rsid w:val="00F05584"/>
    <w:rsid w:val="00F30816"/>
    <w:rsid w:val="00F42DC3"/>
    <w:rsid w:val="00F639BF"/>
    <w:rsid w:val="00F8719D"/>
    <w:rsid w:val="00F910CE"/>
    <w:rsid w:val="00F9639A"/>
    <w:rsid w:val="00FA277D"/>
    <w:rsid w:val="00FB1235"/>
    <w:rsid w:val="00FC1EA6"/>
    <w:rsid w:val="00FF45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4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3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3D3"/>
  </w:style>
  <w:style w:type="paragraph" w:styleId="Stopka">
    <w:name w:val="footer"/>
    <w:basedOn w:val="Normalny"/>
    <w:link w:val="StopkaZnak"/>
    <w:uiPriority w:val="99"/>
    <w:unhideWhenUsed/>
    <w:rsid w:val="009273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3D3"/>
  </w:style>
  <w:style w:type="character" w:styleId="Pogrubienie">
    <w:name w:val="Strong"/>
    <w:basedOn w:val="Domylnaczcionkaakapitu"/>
    <w:uiPriority w:val="22"/>
    <w:qFormat/>
    <w:rsid w:val="00C82B0E"/>
    <w:rPr>
      <w:b/>
      <w:bCs/>
    </w:rPr>
  </w:style>
  <w:style w:type="paragraph" w:styleId="NormalnyWeb">
    <w:name w:val="Normal (Web)"/>
    <w:basedOn w:val="Normalny"/>
    <w:uiPriority w:val="99"/>
    <w:unhideWhenUsed/>
    <w:rsid w:val="000051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05198"/>
    <w:rPr>
      <w:color w:val="0000FF"/>
      <w:u w:val="single"/>
    </w:rPr>
  </w:style>
  <w:style w:type="paragraph" w:styleId="Akapitzlist">
    <w:name w:val="List Paragraph"/>
    <w:basedOn w:val="Normalny"/>
    <w:uiPriority w:val="34"/>
    <w:qFormat/>
    <w:rsid w:val="00A030FB"/>
    <w:pPr>
      <w:ind w:left="720"/>
      <w:contextualSpacing/>
    </w:pPr>
  </w:style>
  <w:style w:type="paragraph" w:styleId="Tekstdymka">
    <w:name w:val="Balloon Text"/>
    <w:basedOn w:val="Normalny"/>
    <w:link w:val="TekstdymkaZnak"/>
    <w:uiPriority w:val="99"/>
    <w:semiHidden/>
    <w:unhideWhenUsed/>
    <w:rsid w:val="00D44D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DBF"/>
    <w:rPr>
      <w:rFonts w:ascii="Segoe UI" w:hAnsi="Segoe UI" w:cs="Segoe UI"/>
      <w:sz w:val="18"/>
      <w:szCs w:val="18"/>
    </w:rPr>
  </w:style>
  <w:style w:type="character" w:styleId="UyteHipercze">
    <w:name w:val="FollowedHyperlink"/>
    <w:basedOn w:val="Domylnaczcionkaakapitu"/>
    <w:uiPriority w:val="99"/>
    <w:semiHidden/>
    <w:unhideWhenUsed/>
    <w:rsid w:val="00236F56"/>
    <w:rPr>
      <w:color w:val="954F72" w:themeColor="followedHyperlink"/>
      <w:u w:val="single"/>
    </w:rPr>
  </w:style>
  <w:style w:type="character" w:styleId="Odwoaniedokomentarza">
    <w:name w:val="annotation reference"/>
    <w:basedOn w:val="Domylnaczcionkaakapitu"/>
    <w:uiPriority w:val="99"/>
    <w:semiHidden/>
    <w:unhideWhenUsed/>
    <w:rsid w:val="00236F56"/>
    <w:rPr>
      <w:sz w:val="16"/>
      <w:szCs w:val="16"/>
    </w:rPr>
  </w:style>
  <w:style w:type="paragraph" w:styleId="Tekstkomentarza">
    <w:name w:val="annotation text"/>
    <w:basedOn w:val="Normalny"/>
    <w:link w:val="TekstkomentarzaZnak"/>
    <w:uiPriority w:val="99"/>
    <w:semiHidden/>
    <w:unhideWhenUsed/>
    <w:rsid w:val="00236F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6F56"/>
    <w:rPr>
      <w:sz w:val="20"/>
      <w:szCs w:val="20"/>
    </w:rPr>
  </w:style>
  <w:style w:type="paragraph" w:styleId="Tematkomentarza">
    <w:name w:val="annotation subject"/>
    <w:basedOn w:val="Tekstkomentarza"/>
    <w:next w:val="Tekstkomentarza"/>
    <w:link w:val="TematkomentarzaZnak"/>
    <w:uiPriority w:val="99"/>
    <w:semiHidden/>
    <w:unhideWhenUsed/>
    <w:rsid w:val="00236F56"/>
    <w:rPr>
      <w:b/>
      <w:bCs/>
    </w:rPr>
  </w:style>
  <w:style w:type="character" w:customStyle="1" w:styleId="TematkomentarzaZnak">
    <w:name w:val="Temat komentarza Znak"/>
    <w:basedOn w:val="TekstkomentarzaZnak"/>
    <w:link w:val="Tematkomentarza"/>
    <w:uiPriority w:val="99"/>
    <w:semiHidden/>
    <w:rsid w:val="00236F56"/>
    <w:rPr>
      <w:b/>
      <w:bCs/>
      <w:sz w:val="20"/>
      <w:szCs w:val="20"/>
    </w:rPr>
  </w:style>
</w:styles>
</file>

<file path=word/webSettings.xml><?xml version="1.0" encoding="utf-8"?>
<w:webSettings xmlns:r="http://schemas.openxmlformats.org/officeDocument/2006/relationships" xmlns:w="http://schemas.openxmlformats.org/wordprocessingml/2006/main">
  <w:divs>
    <w:div w:id="1650359111">
      <w:bodyDiv w:val="1"/>
      <w:marLeft w:val="0"/>
      <w:marRight w:val="0"/>
      <w:marTop w:val="0"/>
      <w:marBottom w:val="0"/>
      <w:divBdr>
        <w:top w:val="none" w:sz="0" w:space="0" w:color="auto"/>
        <w:left w:val="none" w:sz="0" w:space="0" w:color="auto"/>
        <w:bottom w:val="none" w:sz="0" w:space="0" w:color="auto"/>
        <w:right w:val="none" w:sz="0" w:space="0" w:color="auto"/>
      </w:divBdr>
      <w:divsChild>
        <w:div w:id="1568297975">
          <w:marLeft w:val="0"/>
          <w:marRight w:val="0"/>
          <w:marTop w:val="0"/>
          <w:marBottom w:val="0"/>
          <w:divBdr>
            <w:top w:val="none" w:sz="0" w:space="0" w:color="auto"/>
            <w:left w:val="none" w:sz="0" w:space="0" w:color="auto"/>
            <w:bottom w:val="none" w:sz="0" w:space="0" w:color="auto"/>
            <w:right w:val="none" w:sz="0" w:space="0" w:color="auto"/>
          </w:divBdr>
        </w:div>
        <w:div w:id="1171528879">
          <w:marLeft w:val="0"/>
          <w:marRight w:val="0"/>
          <w:marTop w:val="0"/>
          <w:marBottom w:val="0"/>
          <w:divBdr>
            <w:top w:val="none" w:sz="0" w:space="0" w:color="auto"/>
            <w:left w:val="none" w:sz="0" w:space="0" w:color="auto"/>
            <w:bottom w:val="none" w:sz="0" w:space="0" w:color="auto"/>
            <w:right w:val="none" w:sz="0" w:space="0" w:color="auto"/>
          </w:divBdr>
        </w:div>
        <w:div w:id="2037924883">
          <w:marLeft w:val="0"/>
          <w:marRight w:val="0"/>
          <w:marTop w:val="0"/>
          <w:marBottom w:val="0"/>
          <w:divBdr>
            <w:top w:val="none" w:sz="0" w:space="0" w:color="auto"/>
            <w:left w:val="none" w:sz="0" w:space="0" w:color="auto"/>
            <w:bottom w:val="none" w:sz="0" w:space="0" w:color="auto"/>
            <w:right w:val="none" w:sz="0" w:space="0" w:color="auto"/>
          </w:divBdr>
        </w:div>
        <w:div w:id="491683613">
          <w:marLeft w:val="0"/>
          <w:marRight w:val="0"/>
          <w:marTop w:val="0"/>
          <w:marBottom w:val="0"/>
          <w:divBdr>
            <w:top w:val="none" w:sz="0" w:space="0" w:color="auto"/>
            <w:left w:val="none" w:sz="0" w:space="0" w:color="auto"/>
            <w:bottom w:val="none" w:sz="0" w:space="0" w:color="auto"/>
            <w:right w:val="none" w:sz="0" w:space="0" w:color="auto"/>
          </w:divBdr>
        </w:div>
        <w:div w:id="381367264">
          <w:marLeft w:val="0"/>
          <w:marRight w:val="0"/>
          <w:marTop w:val="0"/>
          <w:marBottom w:val="0"/>
          <w:divBdr>
            <w:top w:val="none" w:sz="0" w:space="0" w:color="auto"/>
            <w:left w:val="none" w:sz="0" w:space="0" w:color="auto"/>
            <w:bottom w:val="none" w:sz="0" w:space="0" w:color="auto"/>
            <w:right w:val="none" w:sz="0" w:space="0" w:color="auto"/>
          </w:divBdr>
        </w:div>
        <w:div w:id="741412385">
          <w:marLeft w:val="0"/>
          <w:marRight w:val="0"/>
          <w:marTop w:val="0"/>
          <w:marBottom w:val="0"/>
          <w:divBdr>
            <w:top w:val="none" w:sz="0" w:space="0" w:color="auto"/>
            <w:left w:val="none" w:sz="0" w:space="0" w:color="auto"/>
            <w:bottom w:val="none" w:sz="0" w:space="0" w:color="auto"/>
            <w:right w:val="none" w:sz="0" w:space="0" w:color="auto"/>
          </w:divBdr>
        </w:div>
        <w:div w:id="506753965">
          <w:marLeft w:val="0"/>
          <w:marRight w:val="0"/>
          <w:marTop w:val="0"/>
          <w:marBottom w:val="0"/>
          <w:divBdr>
            <w:top w:val="none" w:sz="0" w:space="0" w:color="auto"/>
            <w:left w:val="none" w:sz="0" w:space="0" w:color="auto"/>
            <w:bottom w:val="none" w:sz="0" w:space="0" w:color="auto"/>
            <w:right w:val="none" w:sz="0" w:space="0" w:color="auto"/>
          </w:divBdr>
        </w:div>
        <w:div w:id="1634092488">
          <w:marLeft w:val="0"/>
          <w:marRight w:val="0"/>
          <w:marTop w:val="0"/>
          <w:marBottom w:val="0"/>
          <w:divBdr>
            <w:top w:val="none" w:sz="0" w:space="0" w:color="auto"/>
            <w:left w:val="none" w:sz="0" w:space="0" w:color="auto"/>
            <w:bottom w:val="none" w:sz="0" w:space="0" w:color="auto"/>
            <w:right w:val="none" w:sz="0" w:space="0" w:color="auto"/>
          </w:divBdr>
        </w:div>
        <w:div w:id="792485000">
          <w:marLeft w:val="0"/>
          <w:marRight w:val="0"/>
          <w:marTop w:val="0"/>
          <w:marBottom w:val="0"/>
          <w:divBdr>
            <w:top w:val="none" w:sz="0" w:space="0" w:color="auto"/>
            <w:left w:val="none" w:sz="0" w:space="0" w:color="auto"/>
            <w:bottom w:val="none" w:sz="0" w:space="0" w:color="auto"/>
            <w:right w:val="none" w:sz="0" w:space="0" w:color="auto"/>
          </w:divBdr>
        </w:div>
        <w:div w:id="1746075908">
          <w:marLeft w:val="0"/>
          <w:marRight w:val="0"/>
          <w:marTop w:val="0"/>
          <w:marBottom w:val="0"/>
          <w:divBdr>
            <w:top w:val="none" w:sz="0" w:space="0" w:color="auto"/>
            <w:left w:val="none" w:sz="0" w:space="0" w:color="auto"/>
            <w:bottom w:val="none" w:sz="0" w:space="0" w:color="auto"/>
            <w:right w:val="none" w:sz="0" w:space="0" w:color="auto"/>
          </w:divBdr>
        </w:div>
        <w:div w:id="2137486250">
          <w:marLeft w:val="0"/>
          <w:marRight w:val="0"/>
          <w:marTop w:val="0"/>
          <w:marBottom w:val="0"/>
          <w:divBdr>
            <w:top w:val="none" w:sz="0" w:space="0" w:color="auto"/>
            <w:left w:val="none" w:sz="0" w:space="0" w:color="auto"/>
            <w:bottom w:val="none" w:sz="0" w:space="0" w:color="auto"/>
            <w:right w:val="none" w:sz="0" w:space="0" w:color="auto"/>
          </w:divBdr>
        </w:div>
        <w:div w:id="1760297298">
          <w:marLeft w:val="0"/>
          <w:marRight w:val="0"/>
          <w:marTop w:val="0"/>
          <w:marBottom w:val="0"/>
          <w:divBdr>
            <w:top w:val="none" w:sz="0" w:space="0" w:color="auto"/>
            <w:left w:val="none" w:sz="0" w:space="0" w:color="auto"/>
            <w:bottom w:val="none" w:sz="0" w:space="0" w:color="auto"/>
            <w:right w:val="none" w:sz="0" w:space="0" w:color="auto"/>
          </w:divBdr>
        </w:div>
        <w:div w:id="810751819">
          <w:marLeft w:val="0"/>
          <w:marRight w:val="0"/>
          <w:marTop w:val="0"/>
          <w:marBottom w:val="0"/>
          <w:divBdr>
            <w:top w:val="none" w:sz="0" w:space="0" w:color="auto"/>
            <w:left w:val="none" w:sz="0" w:space="0" w:color="auto"/>
            <w:bottom w:val="none" w:sz="0" w:space="0" w:color="auto"/>
            <w:right w:val="none" w:sz="0" w:space="0" w:color="auto"/>
          </w:divBdr>
        </w:div>
        <w:div w:id="755783107">
          <w:marLeft w:val="0"/>
          <w:marRight w:val="0"/>
          <w:marTop w:val="0"/>
          <w:marBottom w:val="0"/>
          <w:divBdr>
            <w:top w:val="none" w:sz="0" w:space="0" w:color="auto"/>
            <w:left w:val="none" w:sz="0" w:space="0" w:color="auto"/>
            <w:bottom w:val="none" w:sz="0" w:space="0" w:color="auto"/>
            <w:right w:val="none" w:sz="0" w:space="0" w:color="auto"/>
          </w:divBdr>
        </w:div>
        <w:div w:id="1165508649">
          <w:marLeft w:val="0"/>
          <w:marRight w:val="0"/>
          <w:marTop w:val="0"/>
          <w:marBottom w:val="0"/>
          <w:divBdr>
            <w:top w:val="none" w:sz="0" w:space="0" w:color="auto"/>
            <w:left w:val="none" w:sz="0" w:space="0" w:color="auto"/>
            <w:bottom w:val="none" w:sz="0" w:space="0" w:color="auto"/>
            <w:right w:val="none" w:sz="0" w:space="0" w:color="auto"/>
          </w:divBdr>
        </w:div>
        <w:div w:id="2032682515">
          <w:marLeft w:val="0"/>
          <w:marRight w:val="0"/>
          <w:marTop w:val="0"/>
          <w:marBottom w:val="0"/>
          <w:divBdr>
            <w:top w:val="none" w:sz="0" w:space="0" w:color="auto"/>
            <w:left w:val="none" w:sz="0" w:space="0" w:color="auto"/>
            <w:bottom w:val="none" w:sz="0" w:space="0" w:color="auto"/>
            <w:right w:val="none" w:sz="0" w:space="0" w:color="auto"/>
          </w:divBdr>
        </w:div>
        <w:div w:id="1576471397">
          <w:marLeft w:val="0"/>
          <w:marRight w:val="0"/>
          <w:marTop w:val="0"/>
          <w:marBottom w:val="0"/>
          <w:divBdr>
            <w:top w:val="none" w:sz="0" w:space="0" w:color="auto"/>
            <w:left w:val="none" w:sz="0" w:space="0" w:color="auto"/>
            <w:bottom w:val="none" w:sz="0" w:space="0" w:color="auto"/>
            <w:right w:val="none" w:sz="0" w:space="0" w:color="auto"/>
          </w:divBdr>
        </w:div>
        <w:div w:id="859322111">
          <w:marLeft w:val="0"/>
          <w:marRight w:val="0"/>
          <w:marTop w:val="0"/>
          <w:marBottom w:val="0"/>
          <w:divBdr>
            <w:top w:val="none" w:sz="0" w:space="0" w:color="auto"/>
            <w:left w:val="none" w:sz="0" w:space="0" w:color="auto"/>
            <w:bottom w:val="none" w:sz="0" w:space="0" w:color="auto"/>
            <w:right w:val="none" w:sz="0" w:space="0" w:color="auto"/>
          </w:divBdr>
        </w:div>
      </w:divsChild>
    </w:div>
    <w:div w:id="19010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h.pl" TargetMode="External"/><Relationship Id="rId3" Type="http://schemas.openxmlformats.org/officeDocument/2006/relationships/settings" Target="settings.xml"/><Relationship Id="rId7" Type="http://schemas.openxmlformats.org/officeDocument/2006/relationships/hyperlink" Target="http://www.siph.pl" TargetMode="Externa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1457</Words>
  <Characters>8748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Grochowska</dc:creator>
  <cp:keywords/>
  <dc:description/>
  <cp:lastModifiedBy>Sekretariat</cp:lastModifiedBy>
  <cp:revision>10</cp:revision>
  <cp:lastPrinted>2018-06-08T11:10:00Z</cp:lastPrinted>
  <dcterms:created xsi:type="dcterms:W3CDTF">2018-09-21T07:47:00Z</dcterms:created>
  <dcterms:modified xsi:type="dcterms:W3CDTF">2018-09-24T06:52:00Z</dcterms:modified>
</cp:coreProperties>
</file>